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CD" w:rsidRPr="00DD55CD" w:rsidRDefault="00DD55CD" w:rsidP="00DD55CD">
      <w:pPr>
        <w:ind w:left="0"/>
        <w:jc w:val="center"/>
        <w:rPr>
          <w:rFonts w:cs="Arial"/>
          <w:b/>
          <w:sz w:val="40"/>
          <w:szCs w:val="40"/>
          <w:lang w:val="ro-RO"/>
        </w:rPr>
      </w:pPr>
      <w:bookmarkStart w:id="0" w:name="_GoBack"/>
      <w:bookmarkEnd w:id="0"/>
    </w:p>
    <w:p w:rsidR="00DD55CD" w:rsidRPr="00DD55CD" w:rsidRDefault="00DD55CD" w:rsidP="00DD55CD">
      <w:pPr>
        <w:ind w:left="0"/>
        <w:jc w:val="center"/>
        <w:rPr>
          <w:rFonts w:cs="Arial"/>
          <w:b/>
          <w:sz w:val="40"/>
          <w:szCs w:val="40"/>
          <w:lang w:val="ro-RO"/>
        </w:rPr>
      </w:pPr>
    </w:p>
    <w:p w:rsidR="00DD55CD" w:rsidRPr="00DD55CD" w:rsidRDefault="00DD55CD" w:rsidP="00DD55CD">
      <w:pPr>
        <w:ind w:left="0"/>
        <w:jc w:val="center"/>
        <w:rPr>
          <w:rFonts w:cs="Arial"/>
          <w:b/>
          <w:sz w:val="40"/>
          <w:szCs w:val="40"/>
          <w:lang w:val="ro-RO"/>
        </w:rPr>
      </w:pPr>
      <w:r w:rsidRPr="00DD55CD">
        <w:rPr>
          <w:rFonts w:cs="Arial"/>
          <w:b/>
          <w:sz w:val="40"/>
          <w:szCs w:val="40"/>
          <w:lang w:val="ro-RO"/>
        </w:rPr>
        <w:t>Informare privind realizarea acţiunilor din Programul propriu de acţiuni al Inspectoratului Teritorial de Muncă Harghita în domeniul relaţii de muncă pe trimestrul I 2018</w:t>
      </w:r>
    </w:p>
    <w:p w:rsidR="00DD55CD" w:rsidRPr="00DD55CD" w:rsidRDefault="00DD55CD" w:rsidP="00DD55CD">
      <w:pPr>
        <w:spacing w:line="360" w:lineRule="auto"/>
        <w:ind w:left="720" w:hanging="720"/>
        <w:rPr>
          <w:rFonts w:cs="Arial"/>
          <w:b/>
          <w:sz w:val="24"/>
          <w:szCs w:val="24"/>
          <w:lang w:val="ro-RO"/>
        </w:rPr>
      </w:pPr>
    </w:p>
    <w:p w:rsidR="00DD55CD" w:rsidRPr="00DD55CD" w:rsidRDefault="00DD55CD" w:rsidP="00DD55CD">
      <w:pPr>
        <w:ind w:left="0" w:firstLine="720"/>
        <w:rPr>
          <w:rFonts w:cs="Arial"/>
          <w:sz w:val="24"/>
          <w:szCs w:val="24"/>
          <w:lang w:val="ro-RO"/>
        </w:rPr>
      </w:pPr>
      <w:r w:rsidRPr="00DD55CD">
        <w:rPr>
          <w:rFonts w:cs="Arial"/>
          <w:b/>
          <w:bCs/>
          <w:sz w:val="24"/>
          <w:szCs w:val="24"/>
          <w:lang w:val="ro-RO"/>
        </w:rPr>
        <w:t>Inspectoratul Teritorial de Muncă Harghita</w:t>
      </w:r>
      <w:r w:rsidRPr="00DD55CD">
        <w:rPr>
          <w:rFonts w:cs="Arial"/>
          <w:sz w:val="24"/>
          <w:szCs w:val="24"/>
          <w:lang w:val="ro-RO"/>
        </w:rPr>
        <w:t xml:space="preserve"> controlează aplicarea corectă şi unitară a prevederilor legale referitoare la relaţiile de muncă, securitatea şi sănătatea în muncă, protecţia salariaţilor care lucrează în condiţii deosebite si a prevederilor legale referitoare la asigurările sociale. De asemenea, acorda asistenţă tehnică angajatorilor şi angajaţilor, pentru prevenirea riscurilor profesionale, pentru formarea şi perfecţionarea profesională a specialiştilor în domeniu .</w:t>
      </w:r>
      <w:r w:rsidRPr="00DD55CD">
        <w:rPr>
          <w:rFonts w:cs="Arial"/>
          <w:sz w:val="24"/>
          <w:szCs w:val="24"/>
          <w:lang w:val="ro-RO"/>
        </w:rPr>
        <w:tab/>
      </w:r>
    </w:p>
    <w:p w:rsidR="00DD55CD" w:rsidRPr="00DD55CD" w:rsidRDefault="00DD55CD" w:rsidP="00DD55CD">
      <w:pPr>
        <w:ind w:left="0" w:firstLine="720"/>
        <w:rPr>
          <w:rFonts w:cs="Arial"/>
          <w:sz w:val="24"/>
          <w:szCs w:val="24"/>
          <w:lang w:val="ro-RO"/>
        </w:rPr>
      </w:pPr>
      <w:r w:rsidRPr="00DD55CD">
        <w:rPr>
          <w:rFonts w:cs="Arial"/>
          <w:b/>
          <w:sz w:val="24"/>
          <w:szCs w:val="24"/>
          <w:lang w:val="ro-RO"/>
        </w:rPr>
        <w:t>În ceea ce priveşte activitatea de control relaţii de muncă</w:t>
      </w:r>
      <w:r w:rsidRPr="00DD55CD">
        <w:rPr>
          <w:rFonts w:cs="Arial"/>
          <w:sz w:val="24"/>
          <w:szCs w:val="24"/>
          <w:lang w:val="ro-RO"/>
        </w:rPr>
        <w:t xml:space="preserve"> au fost întreprinse diverse acţiuni pentru diminuarea  muncii nedeclarate, printre care amintim:</w:t>
      </w:r>
    </w:p>
    <w:p w:rsidR="00DD55CD" w:rsidRPr="00DD55CD" w:rsidRDefault="00DD55CD" w:rsidP="00DD55CD">
      <w:pPr>
        <w:tabs>
          <w:tab w:val="left" w:pos="360"/>
          <w:tab w:val="left" w:pos="1134"/>
        </w:tabs>
        <w:spacing w:after="0"/>
        <w:ind w:left="0"/>
        <w:rPr>
          <w:rFonts w:cs="Arial"/>
          <w:sz w:val="24"/>
          <w:szCs w:val="24"/>
          <w:lang w:val="ro-RO"/>
        </w:rPr>
      </w:pPr>
      <w:r w:rsidRPr="00DD55CD">
        <w:rPr>
          <w:rFonts w:cs="Arial"/>
          <w:sz w:val="24"/>
          <w:szCs w:val="24"/>
          <w:lang w:val="ro-RO"/>
        </w:rPr>
        <w:tab/>
        <w:t xml:space="preserve">     - existenţa unor cutii poştale la sediul I.T.M. destinate sesizărilor</w:t>
      </w:r>
    </w:p>
    <w:p w:rsidR="00DD55CD" w:rsidRPr="00DD55CD" w:rsidRDefault="00DD55CD" w:rsidP="00DD55CD">
      <w:pPr>
        <w:tabs>
          <w:tab w:val="left" w:pos="360"/>
          <w:tab w:val="left" w:pos="1134"/>
        </w:tabs>
        <w:spacing w:after="0"/>
        <w:ind w:left="0"/>
        <w:rPr>
          <w:rFonts w:cs="Arial"/>
          <w:sz w:val="24"/>
          <w:szCs w:val="24"/>
          <w:lang w:val="ro-RO"/>
        </w:rPr>
      </w:pPr>
      <w:r w:rsidRPr="00DD55CD">
        <w:rPr>
          <w:rFonts w:cs="Arial"/>
          <w:sz w:val="24"/>
          <w:szCs w:val="24"/>
          <w:lang w:val="ro-RO"/>
        </w:rPr>
        <w:tab/>
        <w:t xml:space="preserve">     - actualizarea pagini de web – </w:t>
      </w:r>
      <w:hyperlink r:id="rId9" w:history="1">
        <w:r w:rsidRPr="00DD55CD">
          <w:rPr>
            <w:rStyle w:val="Hyperlink"/>
            <w:rFonts w:cs="Arial"/>
            <w:sz w:val="24"/>
            <w:szCs w:val="24"/>
            <w:lang w:val="ro-RO"/>
          </w:rPr>
          <w:t>www.itmharghita.ro</w:t>
        </w:r>
      </w:hyperlink>
      <w:r w:rsidRPr="00DD55CD">
        <w:rPr>
          <w:rFonts w:cs="Arial"/>
          <w:sz w:val="24"/>
          <w:szCs w:val="24"/>
          <w:lang w:val="ro-RO"/>
        </w:rPr>
        <w:t xml:space="preserve"> cu informaţii utile şi de ultimă oră.</w:t>
      </w:r>
    </w:p>
    <w:p w:rsidR="00DD55CD" w:rsidRPr="00DD55CD" w:rsidRDefault="00DD55CD" w:rsidP="00DD55CD">
      <w:pPr>
        <w:tabs>
          <w:tab w:val="left" w:pos="360"/>
          <w:tab w:val="left" w:pos="1134"/>
        </w:tabs>
        <w:spacing w:after="0"/>
        <w:ind w:left="720"/>
        <w:rPr>
          <w:rFonts w:cs="Arial"/>
          <w:sz w:val="24"/>
          <w:szCs w:val="24"/>
          <w:lang w:val="ro-RO"/>
        </w:rPr>
      </w:pPr>
      <w:r w:rsidRPr="00DD55CD">
        <w:rPr>
          <w:rFonts w:cs="Arial"/>
          <w:sz w:val="24"/>
          <w:szCs w:val="24"/>
          <w:lang w:val="ro-RO"/>
        </w:rPr>
        <w:t>- informarea prin e-mail a agenţilor economici, care au solicitat acest lucru, cu noutăţile legislative în domeniul relaţiilor de muncă</w:t>
      </w:r>
    </w:p>
    <w:p w:rsidR="00DD55CD" w:rsidRPr="00DD55CD" w:rsidRDefault="00DD55CD" w:rsidP="00DD55CD">
      <w:pPr>
        <w:pStyle w:val="BodyTextIndent"/>
        <w:tabs>
          <w:tab w:val="left" w:pos="1134"/>
        </w:tabs>
        <w:spacing w:before="120" w:line="276" w:lineRule="auto"/>
        <w:ind w:left="0"/>
        <w:jc w:val="both"/>
        <w:rPr>
          <w:rFonts w:ascii="Trebuchet MS" w:hAnsi="Trebuchet MS" w:cs="Arial"/>
          <w:b/>
          <w:lang w:val="ro-RO"/>
        </w:rPr>
      </w:pPr>
      <w:r w:rsidRPr="00DD55CD">
        <w:rPr>
          <w:rFonts w:ascii="Trebuchet MS" w:hAnsi="Trebuchet MS" w:cs="Arial"/>
          <w:b/>
          <w:lang w:val="ro-RO"/>
        </w:rPr>
        <w:tab/>
      </w:r>
    </w:p>
    <w:p w:rsidR="00DD55CD" w:rsidRPr="00DD55CD" w:rsidRDefault="00DD55CD" w:rsidP="00DD55CD">
      <w:pPr>
        <w:pStyle w:val="BodyTextIndent"/>
        <w:tabs>
          <w:tab w:val="left" w:pos="709"/>
        </w:tabs>
        <w:spacing w:before="120" w:line="276" w:lineRule="auto"/>
        <w:ind w:left="0"/>
        <w:jc w:val="both"/>
        <w:rPr>
          <w:rFonts w:cs="Arial"/>
          <w:lang w:val="ro-RO"/>
        </w:rPr>
      </w:pPr>
      <w:r w:rsidRPr="00DD55CD">
        <w:rPr>
          <w:rFonts w:ascii="Trebuchet MS" w:hAnsi="Trebuchet MS" w:cs="Arial"/>
          <w:b/>
          <w:lang w:val="ro-RO"/>
        </w:rPr>
        <w:tab/>
        <w:t>1.În primele trei luni ale anului</w:t>
      </w:r>
      <w:r w:rsidRPr="00DD55CD">
        <w:rPr>
          <w:rFonts w:ascii="Trebuchet MS" w:hAnsi="Trebuchet MS" w:cs="Arial"/>
          <w:b/>
          <w:bCs/>
          <w:lang w:val="ro-RO"/>
        </w:rPr>
        <w:t xml:space="preserve"> 2018</w:t>
      </w:r>
      <w:r w:rsidRPr="00DD55CD">
        <w:rPr>
          <w:rFonts w:ascii="Trebuchet MS" w:hAnsi="Trebuchet MS" w:cs="Arial"/>
          <w:lang w:val="ro-RO"/>
        </w:rPr>
        <w:t>, în conformitate cu prevederile Legii nr.53/2003 republicată, cu modificările si completările ulterioare,  ale HG 905/2011,  cu modificările si completările ulterioare, ale altor acte normative din domeniul dreptului muncii, Compartimentul Control Relaţii de Muncă și Compartimentul  Munca Nedeclarată au controlat 370 de angajatori, fiind identificaţi 15 agenţi economici care foloseau 15 persoane fără forme legale de angajare. S-au aplicat 218  sanctiuni la 115 societati din care 187 avertismente si 31 amenzi in valoare de 418.000 lei.</w:t>
      </w:r>
    </w:p>
    <w:p w:rsidR="00DD55CD" w:rsidRPr="00DD55CD" w:rsidRDefault="00DD55CD" w:rsidP="00DD55CD">
      <w:pPr>
        <w:ind w:left="0"/>
        <w:rPr>
          <w:rFonts w:cs="Arial"/>
          <w:b/>
          <w:sz w:val="24"/>
          <w:szCs w:val="24"/>
          <w:lang w:val="ro-RO"/>
        </w:rPr>
      </w:pPr>
    </w:p>
    <w:p w:rsidR="00DD55CD" w:rsidRPr="00DD55CD" w:rsidRDefault="00DD55CD" w:rsidP="00DD55CD">
      <w:pPr>
        <w:ind w:left="0" w:firstLine="720"/>
        <w:rPr>
          <w:rFonts w:cs="Arial"/>
          <w:sz w:val="24"/>
          <w:szCs w:val="24"/>
          <w:lang w:val="ro-RO"/>
        </w:rPr>
      </w:pPr>
      <w:r w:rsidRPr="00DD55CD">
        <w:rPr>
          <w:rFonts w:cs="Arial"/>
          <w:b/>
          <w:sz w:val="24"/>
          <w:szCs w:val="24"/>
          <w:lang w:val="ro-RO"/>
        </w:rPr>
        <w:t xml:space="preserve">2.In cadrul actiunilor de control  privind respectarea de către angajatori a prevederilor OG 25/2014, </w:t>
      </w:r>
      <w:r w:rsidRPr="00DD55CD">
        <w:rPr>
          <w:rFonts w:cs="Arial"/>
          <w:sz w:val="24"/>
          <w:szCs w:val="24"/>
          <w:lang w:val="ro-RO"/>
        </w:rPr>
        <w:t xml:space="preserve">privind încadrarea în muncă şi detaşarea străinilor pe </w:t>
      </w:r>
      <w:r w:rsidRPr="00DD55CD">
        <w:rPr>
          <w:rFonts w:cs="Arial"/>
          <w:sz w:val="24"/>
          <w:szCs w:val="24"/>
          <w:lang w:val="ro-RO"/>
        </w:rPr>
        <w:lastRenderedPageBreak/>
        <w:t>teritoriul României, in primele trei luni ale anului 2018 s-a efectuat un control având ca obiect verificarea respectării prevederilor OG 25/2014, nu s-au constatat deficiente.</w:t>
      </w:r>
    </w:p>
    <w:p w:rsidR="00DD55CD" w:rsidRPr="00DD55CD" w:rsidRDefault="00DD55CD" w:rsidP="00DD55CD">
      <w:pPr>
        <w:ind w:left="0" w:firstLine="720"/>
        <w:rPr>
          <w:rFonts w:cs="Arial"/>
          <w:sz w:val="24"/>
          <w:szCs w:val="24"/>
          <w:lang w:val="ro-RO"/>
        </w:rPr>
      </w:pPr>
    </w:p>
    <w:p w:rsidR="00DD55CD" w:rsidRPr="00DD55CD" w:rsidRDefault="00DD55CD" w:rsidP="00DD55CD">
      <w:pPr>
        <w:ind w:left="0" w:firstLine="720"/>
        <w:rPr>
          <w:rFonts w:cs="Arial"/>
          <w:sz w:val="24"/>
          <w:szCs w:val="24"/>
          <w:lang w:val="ro-RO"/>
        </w:rPr>
      </w:pPr>
      <w:r w:rsidRPr="00DD55CD">
        <w:rPr>
          <w:rFonts w:cs="Arial"/>
          <w:b/>
          <w:sz w:val="24"/>
          <w:szCs w:val="24"/>
          <w:lang w:val="ro-RO"/>
        </w:rPr>
        <w:t xml:space="preserve">3.Actiunile de control al caror obiect l-a constituit verificarea respectarii prevederilor Legii nr.62 din 2011, </w:t>
      </w:r>
      <w:r w:rsidRPr="00DD55CD">
        <w:rPr>
          <w:rFonts w:cs="Arial"/>
          <w:sz w:val="24"/>
          <w:szCs w:val="24"/>
          <w:lang w:val="ro-RO"/>
        </w:rPr>
        <w:t>legea dialogului social,</w:t>
      </w:r>
      <w:r w:rsidRPr="00DD55CD">
        <w:rPr>
          <w:rFonts w:cs="Arial"/>
          <w:lang w:val="ro-RO"/>
        </w:rPr>
        <w:t xml:space="preserve"> cu modificările si completările ulterioare, </w:t>
      </w:r>
      <w:r w:rsidRPr="00DD55CD">
        <w:rPr>
          <w:rFonts w:cs="Arial"/>
          <w:sz w:val="24"/>
          <w:szCs w:val="24"/>
          <w:lang w:val="ro-RO"/>
        </w:rPr>
        <w:t xml:space="preserve"> s-au efectuat un numar de 27 controale. S-au dispus 8 masuri pentru inceperea demersurilor privind negocierea contractelor colective de munca la nivel de unitate si inregistrarea acestora la inspectoratul teritorial de muncă,  dupa încheierea lor.</w:t>
      </w:r>
    </w:p>
    <w:p w:rsidR="00DD55CD" w:rsidRPr="00DD55CD" w:rsidRDefault="00DD55CD" w:rsidP="00DD55CD">
      <w:pPr>
        <w:ind w:left="0" w:firstLine="720"/>
        <w:rPr>
          <w:rFonts w:cs="Arial"/>
          <w:b/>
          <w:sz w:val="24"/>
          <w:szCs w:val="24"/>
          <w:lang w:val="ro-RO"/>
        </w:rPr>
      </w:pPr>
    </w:p>
    <w:p w:rsidR="00DD55CD" w:rsidRPr="00DD55CD" w:rsidRDefault="00DD55CD" w:rsidP="00DD55CD">
      <w:pPr>
        <w:ind w:left="0" w:firstLine="720"/>
        <w:rPr>
          <w:rFonts w:cs="Arial"/>
          <w:sz w:val="24"/>
          <w:szCs w:val="24"/>
          <w:lang w:val="ro-RO"/>
        </w:rPr>
      </w:pPr>
      <w:r w:rsidRPr="00DD55CD">
        <w:rPr>
          <w:rFonts w:cs="Arial"/>
          <w:b/>
          <w:sz w:val="24"/>
          <w:szCs w:val="24"/>
          <w:lang w:val="ro-RO"/>
        </w:rPr>
        <w:t xml:space="preserve">4. Referitor la acţiunile de control al căror obiect l-a constituit verificarea respectării de către angajatori a H.G.1256/2011, privind condiţiile de funcţionare, precum şi procedura de autorizare a agentului de muncă temporară, </w:t>
      </w:r>
      <w:r w:rsidRPr="00DD55CD">
        <w:rPr>
          <w:rFonts w:cs="Arial"/>
          <w:sz w:val="24"/>
          <w:szCs w:val="24"/>
          <w:lang w:val="ro-RO"/>
        </w:rPr>
        <w:t>in primele trei luni ale anului 2018 s-au efectuat 3 controale având ca obiect verificarea respectării prevederilor</w:t>
      </w:r>
      <w:r w:rsidRPr="00DD55CD">
        <w:rPr>
          <w:rFonts w:cs="Arial"/>
          <w:b/>
          <w:sz w:val="24"/>
          <w:szCs w:val="24"/>
          <w:lang w:val="ro-RO"/>
        </w:rPr>
        <w:t xml:space="preserve"> </w:t>
      </w:r>
      <w:r w:rsidRPr="00DD55CD">
        <w:rPr>
          <w:rFonts w:cs="Arial"/>
          <w:sz w:val="24"/>
          <w:szCs w:val="24"/>
          <w:lang w:val="ro-RO"/>
        </w:rPr>
        <w:t xml:space="preserve">H.G.1256/2011, nu s-au constatat deficiente . </w:t>
      </w:r>
    </w:p>
    <w:p w:rsidR="00DD55CD" w:rsidRPr="00DD55CD" w:rsidRDefault="00DD55CD" w:rsidP="00DD55CD">
      <w:pPr>
        <w:ind w:left="0" w:firstLine="720"/>
        <w:rPr>
          <w:rFonts w:cs="Arial"/>
          <w:sz w:val="24"/>
          <w:szCs w:val="24"/>
          <w:lang w:val="ro-RO"/>
        </w:rPr>
      </w:pPr>
    </w:p>
    <w:p w:rsidR="00DD55CD" w:rsidRPr="00DD55CD" w:rsidRDefault="00DD55CD" w:rsidP="00DD55CD">
      <w:pPr>
        <w:autoSpaceDE w:val="0"/>
        <w:autoSpaceDN w:val="0"/>
        <w:adjustRightInd w:val="0"/>
        <w:ind w:left="0" w:firstLine="720"/>
        <w:rPr>
          <w:rFonts w:cs="Arial"/>
          <w:sz w:val="24"/>
          <w:szCs w:val="24"/>
          <w:lang w:val="ro-RO"/>
        </w:rPr>
      </w:pPr>
      <w:r w:rsidRPr="00DD55CD">
        <w:rPr>
          <w:rFonts w:cs="Arial"/>
          <w:b/>
          <w:sz w:val="24"/>
          <w:szCs w:val="24"/>
          <w:lang w:val="ro-RO"/>
        </w:rPr>
        <w:t xml:space="preserve">5. Acţiuni de control  cu privire la respectarea prevederilor Codului Muncii - Legea 53/2003,cu modificările și completările ulterioare . </w:t>
      </w:r>
    </w:p>
    <w:p w:rsidR="00DD55CD" w:rsidRPr="00DD55CD" w:rsidRDefault="00DD55CD" w:rsidP="00DD55CD">
      <w:pPr>
        <w:ind w:left="0" w:firstLine="720"/>
        <w:rPr>
          <w:rFonts w:cs="Arial"/>
          <w:sz w:val="24"/>
          <w:szCs w:val="24"/>
          <w:lang w:val="ro-RO"/>
        </w:rPr>
      </w:pPr>
      <w:r w:rsidRPr="00DD55CD">
        <w:rPr>
          <w:rFonts w:cs="Arial"/>
          <w:sz w:val="24"/>
          <w:szCs w:val="24"/>
          <w:lang w:val="ro-RO"/>
        </w:rPr>
        <w:t>În  primele trei luni ale anului 2018 s-a pus accent pe diminuarea muncii fara forme legale de angajare, verificarea respectării art.15^1, art 16 alin 1,2  din Legea 53/2003 republicată, Codul muncii. În acest sens s-au organizat controale inopinate,  planificarile s-au efectuat pe zone .</w:t>
      </w:r>
    </w:p>
    <w:p w:rsidR="00DD55CD" w:rsidRPr="00DD55CD" w:rsidRDefault="00DD55CD" w:rsidP="00DD55CD">
      <w:pPr>
        <w:ind w:left="0" w:firstLine="720"/>
        <w:rPr>
          <w:rFonts w:cs="Arial"/>
          <w:sz w:val="24"/>
          <w:szCs w:val="24"/>
          <w:lang w:val="ro-RO"/>
        </w:rPr>
      </w:pPr>
      <w:r w:rsidRPr="00DD55CD">
        <w:rPr>
          <w:rFonts w:cs="Arial"/>
          <w:sz w:val="24"/>
          <w:szCs w:val="24"/>
          <w:lang w:val="ro-RO"/>
        </w:rPr>
        <w:t xml:space="preserve">Rezultatele controalelor efectuate in vederea depistării muncii nedeclarate se concretizează la 362 de societati controlate. Cu ocazia controalelor s-au aplicat amenzi in valoare de 380.000 lei. </w:t>
      </w:r>
    </w:p>
    <w:p w:rsidR="00DD55CD" w:rsidRPr="00DD55CD" w:rsidRDefault="00DD55CD" w:rsidP="00DD55CD">
      <w:pPr>
        <w:ind w:left="0" w:firstLine="720"/>
        <w:rPr>
          <w:rFonts w:cs="Arial"/>
          <w:sz w:val="24"/>
          <w:szCs w:val="24"/>
          <w:lang w:val="ro-RO"/>
        </w:rPr>
      </w:pPr>
      <w:r w:rsidRPr="00DD55CD">
        <w:rPr>
          <w:rFonts w:cs="Arial"/>
          <w:sz w:val="24"/>
          <w:szCs w:val="24"/>
          <w:lang w:val="ro-RO"/>
        </w:rPr>
        <w:t xml:space="preserve">In primul trimestru al anului 2018 s-au efectuat controale la un numar de 368 angajatori in vederea verificarii modului in care sunt respectate prevederile Codului Muncii cu privire la intocmirea contractelor individuale de munca, timpul de munca si repausul saptamanal, orele suplimentare prestate de catre angajati si orele de noapte, acordarea drepturilor salariale, concediile de odihna, executarea si incetarea contractului individual de munca etc. Pentru nerespectarea prevederilor din Codul Muncii  au fost aplicate 112 sanctiuni din care 25 amenzi in valoare de 395000 lei si 87 avertismente. </w:t>
      </w:r>
    </w:p>
    <w:p w:rsidR="00DD55CD" w:rsidRPr="00DD55CD" w:rsidRDefault="00DD55CD" w:rsidP="00DD55CD">
      <w:pPr>
        <w:ind w:left="0" w:firstLine="720"/>
        <w:rPr>
          <w:rFonts w:cs="Arial"/>
          <w:sz w:val="24"/>
          <w:szCs w:val="24"/>
          <w:lang w:val="ro-RO"/>
        </w:rPr>
      </w:pPr>
      <w:r w:rsidRPr="00DD55CD">
        <w:rPr>
          <w:rFonts w:cs="Arial"/>
          <w:sz w:val="24"/>
          <w:szCs w:val="24"/>
          <w:lang w:val="ro-RO"/>
        </w:rPr>
        <w:t xml:space="preserve">Dintre dificultăţile pe care le întâmpinăm în cadrul acţiunilor de control pentru  depistarea muncii fara forme legale de angajare amintim câteva: inspectorii de munca nu pot face dovada refuzului de catre angajat de a completa fisele de identificare; porti inchise la locurile de munca unde se lucreaza ziua sau noaptea; </w:t>
      </w:r>
      <w:r w:rsidRPr="00DD55CD">
        <w:rPr>
          <w:rFonts w:cs="Arial"/>
          <w:sz w:val="24"/>
          <w:szCs w:val="24"/>
          <w:lang w:val="ro-RO"/>
        </w:rPr>
        <w:lastRenderedPageBreak/>
        <w:t xml:space="preserve">caini lasati liberi in curtea societatilor; in cazul in care se depisteaza persoane fara forme legale de angajare angajatorii vin cu diferite motivatii cum ar fi – „sunt in perioada de probă”,”sunt doar pentru testarea capacitatii de munca”,”inlocuiesc momentan doar azi sau doar o ora „ de asemenea invocă necunoașterea limbii române etc. </w:t>
      </w:r>
    </w:p>
    <w:p w:rsidR="00DD55CD" w:rsidRPr="00DD55CD" w:rsidRDefault="00DD55CD" w:rsidP="00DD55CD">
      <w:pPr>
        <w:ind w:left="0" w:firstLine="720"/>
        <w:rPr>
          <w:rFonts w:cs="Arial"/>
          <w:sz w:val="24"/>
          <w:szCs w:val="24"/>
          <w:lang w:val="ro-RO"/>
        </w:rPr>
      </w:pPr>
      <w:r w:rsidRPr="00DD55CD">
        <w:rPr>
          <w:rFonts w:cs="Arial"/>
          <w:sz w:val="24"/>
          <w:szCs w:val="24"/>
          <w:lang w:val="ro-RO"/>
        </w:rPr>
        <w:t>Cu ocazia controalelor s-a verificat şi modul de acordare al repausului saptamanal conform art.137 alin 1,2,3 din Legea 53/2003 republicată, cu modificările si completările ulterioare.</w:t>
      </w:r>
    </w:p>
    <w:p w:rsidR="00DD55CD" w:rsidRPr="00DD55CD" w:rsidRDefault="00DD55CD" w:rsidP="00DD55CD">
      <w:pPr>
        <w:ind w:left="0" w:firstLine="720"/>
        <w:rPr>
          <w:rFonts w:cs="Arial"/>
          <w:sz w:val="24"/>
          <w:szCs w:val="24"/>
          <w:lang w:val="ro-RO"/>
        </w:rPr>
      </w:pPr>
      <w:r w:rsidRPr="00DD55CD">
        <w:rPr>
          <w:rFonts w:cs="Arial"/>
          <w:sz w:val="24"/>
          <w:szCs w:val="24"/>
          <w:lang w:val="ro-RO"/>
        </w:rPr>
        <w:t>La verificarea acordarii sporului de noapte s-a lăsat ca măsură obligatorie evidențierea în foile de prezență a orelor de noapte lucrate de angajați, precum și evidențierea pe statele de plată a sporului de noapte acordat. În pr</w:t>
      </w:r>
      <w:r>
        <w:rPr>
          <w:rFonts w:cs="Arial"/>
          <w:sz w:val="24"/>
          <w:szCs w:val="24"/>
          <w:lang w:val="ro-RO"/>
        </w:rPr>
        <w:t>i</w:t>
      </w:r>
      <w:r w:rsidRPr="00DD55CD">
        <w:rPr>
          <w:rFonts w:cs="Arial"/>
          <w:sz w:val="24"/>
          <w:szCs w:val="24"/>
          <w:lang w:val="ro-RO"/>
        </w:rPr>
        <w:t>mele trei luni ale anului 2018 Inspectoratul Teritorial de Munca Harghita a fost informat de catre 6 societăți că in mod frecvent utilizează munca de noapte, în conformitate cu prevederile art 125 alin 6 din Codul Muncii .</w:t>
      </w:r>
    </w:p>
    <w:p w:rsidR="00DD55CD" w:rsidRPr="00DD55CD" w:rsidRDefault="00DD55CD" w:rsidP="00DD55CD">
      <w:pPr>
        <w:ind w:left="720"/>
        <w:jc w:val="left"/>
        <w:rPr>
          <w:rFonts w:cs="Arial"/>
          <w:b/>
          <w:sz w:val="24"/>
          <w:szCs w:val="24"/>
          <w:lang w:val="ro-RO"/>
        </w:rPr>
      </w:pPr>
    </w:p>
    <w:p w:rsidR="00DD55CD" w:rsidRPr="00DD55CD" w:rsidRDefault="00DD55CD" w:rsidP="00DD55CD">
      <w:pPr>
        <w:ind w:left="0" w:firstLine="720"/>
        <w:jc w:val="left"/>
        <w:rPr>
          <w:rFonts w:cs="Arial"/>
          <w:b/>
          <w:sz w:val="24"/>
          <w:szCs w:val="24"/>
          <w:lang w:val="ro-RO"/>
        </w:rPr>
      </w:pPr>
      <w:r w:rsidRPr="00DD55CD">
        <w:rPr>
          <w:rFonts w:cs="Arial"/>
          <w:b/>
          <w:sz w:val="24"/>
          <w:szCs w:val="24"/>
          <w:lang w:val="ro-RO"/>
        </w:rPr>
        <w:t>6.Verificarea modului în care agenţii economici respectă prevederile referitoare la  salariul minim pe economie .</w:t>
      </w:r>
    </w:p>
    <w:p w:rsidR="00DD55CD" w:rsidRPr="00DD55CD" w:rsidRDefault="00DD55CD" w:rsidP="00DD55CD">
      <w:pPr>
        <w:ind w:left="0" w:firstLine="720"/>
        <w:jc w:val="left"/>
        <w:rPr>
          <w:rFonts w:cs="Arial"/>
          <w:bCs/>
          <w:sz w:val="24"/>
          <w:szCs w:val="24"/>
          <w:lang w:val="ro-RO"/>
        </w:rPr>
      </w:pPr>
      <w:r w:rsidRPr="00DD55CD">
        <w:rPr>
          <w:rFonts w:cs="Arial"/>
          <w:bCs/>
          <w:sz w:val="24"/>
          <w:szCs w:val="24"/>
          <w:lang w:val="ro-RO"/>
        </w:rPr>
        <w:t>În urma controalelor efectuate s-a constatat că agenţii economici respectă prevederile privind acordarea salariului minim pe economie .</w:t>
      </w:r>
    </w:p>
    <w:p w:rsidR="00DD55CD" w:rsidRPr="00DD55CD" w:rsidRDefault="00DD55CD" w:rsidP="00DD55CD">
      <w:pPr>
        <w:ind w:left="720"/>
        <w:jc w:val="left"/>
        <w:rPr>
          <w:rFonts w:cs="Arial"/>
          <w:b/>
          <w:sz w:val="24"/>
          <w:szCs w:val="24"/>
          <w:lang w:val="ro-RO"/>
        </w:rPr>
      </w:pPr>
    </w:p>
    <w:p w:rsidR="00DD55CD" w:rsidRPr="00DD55CD" w:rsidRDefault="00DD55CD" w:rsidP="00DD55CD">
      <w:pPr>
        <w:ind w:left="0" w:firstLine="720"/>
        <w:jc w:val="left"/>
        <w:rPr>
          <w:rFonts w:cs="Arial"/>
          <w:sz w:val="24"/>
          <w:szCs w:val="24"/>
          <w:lang w:val="ro-RO"/>
        </w:rPr>
      </w:pPr>
      <w:r w:rsidRPr="00DD55CD">
        <w:rPr>
          <w:rFonts w:cs="Arial"/>
          <w:b/>
          <w:sz w:val="24"/>
          <w:szCs w:val="24"/>
          <w:lang w:val="ro-RO"/>
        </w:rPr>
        <w:t xml:space="preserve">7.Verificarea respectării prevederilor Legii nr. 202/2002 referitoare la egalitatea de şanse între femei şi bărbaţi şi O.U.G. nr. 96/2003 privind protecţia maternităţii la locurile de muncă.  </w:t>
      </w:r>
    </w:p>
    <w:p w:rsidR="00DD55CD" w:rsidRPr="00DD55CD" w:rsidRDefault="00DD55CD" w:rsidP="00DD55CD">
      <w:pPr>
        <w:ind w:left="0" w:firstLine="720"/>
        <w:rPr>
          <w:rFonts w:cs="Arial"/>
          <w:sz w:val="24"/>
          <w:szCs w:val="24"/>
          <w:lang w:val="ro-RO"/>
        </w:rPr>
      </w:pPr>
      <w:r w:rsidRPr="00DD55CD">
        <w:rPr>
          <w:rFonts w:cs="Arial"/>
          <w:sz w:val="24"/>
          <w:szCs w:val="24"/>
          <w:lang w:val="ro-RO"/>
        </w:rPr>
        <w:t xml:space="preserve">La unităţile verificate s-a avut în vedere şi modul de respectare al prevederilor Legii nr. 202/2002 şi OUG 96/2003 privind protecţia maternităţii la locurile de muncă. </w:t>
      </w:r>
    </w:p>
    <w:p w:rsidR="00DD55CD" w:rsidRPr="00DD55CD" w:rsidRDefault="00DD55CD" w:rsidP="00DD55CD">
      <w:pPr>
        <w:ind w:left="0" w:firstLine="720"/>
        <w:rPr>
          <w:rFonts w:cs="Arial"/>
          <w:sz w:val="24"/>
          <w:szCs w:val="24"/>
          <w:lang w:val="ro-RO"/>
        </w:rPr>
      </w:pPr>
      <w:r w:rsidRPr="00DD55CD">
        <w:rPr>
          <w:rFonts w:cs="Arial"/>
          <w:sz w:val="24"/>
          <w:szCs w:val="24"/>
          <w:lang w:val="ro-RO"/>
        </w:rPr>
        <w:t>În ceea ce privește Legea nr. 202/2002 s-au efectuat 134 controale, nefiind const</w:t>
      </w:r>
      <w:r>
        <w:rPr>
          <w:rFonts w:cs="Arial"/>
          <w:sz w:val="24"/>
          <w:szCs w:val="24"/>
          <w:lang w:val="ro-RO"/>
        </w:rPr>
        <w:t>a</w:t>
      </w:r>
      <w:r w:rsidRPr="00DD55CD">
        <w:rPr>
          <w:rFonts w:cs="Arial"/>
          <w:sz w:val="24"/>
          <w:szCs w:val="24"/>
          <w:lang w:val="ro-RO"/>
        </w:rPr>
        <w:t xml:space="preserve">tate deficienţe referitoare la respectarea prevederilor privind egalitatea de şanse între femei şi bărbaţi. În cazul verificărilor efectuate în temeiul OUG 96/2003, la un nr de 136 angajatori verificati, s-au constatat </w:t>
      </w:r>
      <w:r>
        <w:rPr>
          <w:rFonts w:cs="Arial"/>
          <w:sz w:val="24"/>
          <w:szCs w:val="24"/>
          <w:lang w:val="ro-RO"/>
        </w:rPr>
        <w:t>u</w:t>
      </w:r>
      <w:r w:rsidRPr="00DD55CD">
        <w:rPr>
          <w:rFonts w:cs="Arial"/>
          <w:sz w:val="24"/>
          <w:szCs w:val="24"/>
          <w:lang w:val="ro-RO"/>
        </w:rPr>
        <w:t>nele nerespectări ale prevederilor legale, iar pentru remedierea deficientelor s-au dispus 16 măsuri.</w:t>
      </w:r>
    </w:p>
    <w:p w:rsidR="00DD55CD" w:rsidRPr="00DD55CD" w:rsidRDefault="00DD55CD" w:rsidP="00DD55CD">
      <w:pPr>
        <w:ind w:left="0"/>
        <w:rPr>
          <w:rFonts w:cs="Arial"/>
          <w:b/>
          <w:sz w:val="24"/>
          <w:szCs w:val="24"/>
          <w:lang w:val="ro-RO"/>
        </w:rPr>
      </w:pPr>
    </w:p>
    <w:p w:rsidR="00DD55CD" w:rsidRPr="00DD55CD" w:rsidRDefault="00DD55CD" w:rsidP="00DD55CD">
      <w:pPr>
        <w:ind w:left="0" w:firstLine="720"/>
        <w:rPr>
          <w:rFonts w:cs="Arial"/>
          <w:b/>
          <w:sz w:val="24"/>
          <w:szCs w:val="24"/>
          <w:lang w:val="ro-RO"/>
        </w:rPr>
      </w:pPr>
      <w:r w:rsidRPr="00DD55CD">
        <w:rPr>
          <w:rFonts w:cs="Arial"/>
          <w:b/>
          <w:sz w:val="24"/>
          <w:szCs w:val="24"/>
          <w:lang w:val="ro-RO"/>
        </w:rPr>
        <w:t>8.Verificarea modului în care agenţii economici respectă prevederile Legii nr.156/1999 privind protecţia cetăţenilor români care lucrează în străinătate.</w:t>
      </w:r>
    </w:p>
    <w:p w:rsidR="00DD55CD" w:rsidRPr="00DD55CD" w:rsidRDefault="00DD55CD" w:rsidP="00DD55CD">
      <w:pPr>
        <w:pStyle w:val="BodyText"/>
        <w:spacing w:line="276" w:lineRule="auto"/>
        <w:ind w:firstLine="720"/>
        <w:jc w:val="both"/>
        <w:rPr>
          <w:rFonts w:ascii="Trebuchet MS" w:hAnsi="Trebuchet MS" w:cs="Arial"/>
          <w:sz w:val="24"/>
          <w:szCs w:val="24"/>
        </w:rPr>
      </w:pPr>
      <w:r w:rsidRPr="00DD55CD">
        <w:rPr>
          <w:rFonts w:ascii="Trebuchet MS" w:hAnsi="Trebuchet MS" w:cs="Arial"/>
          <w:sz w:val="24"/>
          <w:szCs w:val="24"/>
        </w:rPr>
        <w:t xml:space="preserve">În ceea ce priveşte aplicarea Legii 156/2000, cu modificările şi completările ulterioare, Compartimentul Control Relaţii de Muncă și Muncă Nedeclarată, in primul trimestru al anului 2018 nu a verificat unităţile care sunt inregistrate in registrul </w:t>
      </w:r>
      <w:r w:rsidRPr="00DD55CD">
        <w:rPr>
          <w:rFonts w:ascii="Trebuchet MS" w:hAnsi="Trebuchet MS" w:cs="Arial"/>
          <w:sz w:val="24"/>
          <w:szCs w:val="24"/>
        </w:rPr>
        <w:lastRenderedPageBreak/>
        <w:t>special pentru a presta activităţi de mediere şi plasare a forţei de muncă. În Harghita avem 9 societăţi active inregistrate cu activitate de mediere a forţei de muncă în străinătate. Controale în acest domeniu urmează a fi efectuate în perioada următoare.</w:t>
      </w:r>
    </w:p>
    <w:p w:rsidR="00DD55CD" w:rsidRPr="00ED798B" w:rsidRDefault="00DD55CD" w:rsidP="00DD55CD">
      <w:pPr>
        <w:autoSpaceDE w:val="0"/>
        <w:autoSpaceDN w:val="0"/>
        <w:adjustRightInd w:val="0"/>
        <w:ind w:left="0" w:firstLine="720"/>
        <w:rPr>
          <w:rFonts w:cs="Arial"/>
          <w:sz w:val="24"/>
          <w:szCs w:val="24"/>
          <w:lang w:val="ro-RO"/>
        </w:rPr>
      </w:pPr>
      <w:r w:rsidRPr="00ED798B">
        <w:rPr>
          <w:rFonts w:cs="Arial"/>
          <w:sz w:val="24"/>
          <w:szCs w:val="24"/>
          <w:lang w:val="ro-RO"/>
        </w:rPr>
        <w:t xml:space="preserve">Facem precizarea că pe site-ul Inspectoratului Teritorial de muncă Harghita </w:t>
      </w:r>
      <w:hyperlink r:id="rId10" w:history="1">
        <w:r w:rsidRPr="00ED798B">
          <w:rPr>
            <w:rStyle w:val="Hyperlink"/>
            <w:rFonts w:cs="Arial"/>
            <w:sz w:val="24"/>
            <w:szCs w:val="24"/>
            <w:lang w:val="ro-RO"/>
          </w:rPr>
          <w:t>www.itmharghita.ro</w:t>
        </w:r>
      </w:hyperlink>
      <w:r w:rsidRPr="00ED798B">
        <w:rPr>
          <w:rFonts w:cs="Arial"/>
          <w:sz w:val="24"/>
          <w:szCs w:val="24"/>
          <w:lang w:val="ro-RO"/>
        </w:rPr>
        <w:t xml:space="preserve"> la sectiunea Relatii de Muncă (RM) se găsesc informaţii în legătura cu munca în străinatate, respectiv: “ Ghidul muncii în străinătate”</w:t>
      </w:r>
      <w:r w:rsidR="00ED798B">
        <w:rPr>
          <w:rFonts w:cs="Arial"/>
          <w:sz w:val="24"/>
          <w:szCs w:val="24"/>
          <w:lang w:val="ro-RO"/>
        </w:rPr>
        <w:t>,</w:t>
      </w:r>
      <w:r w:rsidRPr="00ED798B">
        <w:rPr>
          <w:rFonts w:cs="Arial"/>
          <w:sz w:val="24"/>
          <w:szCs w:val="24"/>
          <w:lang w:val="ro-RO"/>
        </w:rPr>
        <w:t xml:space="preserve"> lista cu societăţile comerciale înregistrate la ITM Harghita în baz</w:t>
      </w:r>
      <w:r w:rsidR="00ED798B">
        <w:rPr>
          <w:rFonts w:cs="Arial"/>
          <w:sz w:val="24"/>
          <w:szCs w:val="24"/>
          <w:lang w:val="ro-RO"/>
        </w:rPr>
        <w:t>a</w:t>
      </w:r>
      <w:r w:rsidRPr="00ED798B">
        <w:rPr>
          <w:rFonts w:cs="Arial"/>
          <w:sz w:val="24"/>
          <w:szCs w:val="24"/>
          <w:lang w:val="ro-RO"/>
        </w:rPr>
        <w:t xml:space="preserve"> art.8 alin. 1 lit a din Legea nr.156/2000, cu modificările şi completările ulterioare</w:t>
      </w:r>
      <w:r w:rsidR="00ED798B">
        <w:rPr>
          <w:rFonts w:cs="Arial"/>
          <w:sz w:val="24"/>
          <w:szCs w:val="24"/>
          <w:lang w:val="ro-RO"/>
        </w:rPr>
        <w:t>,</w:t>
      </w:r>
      <w:r w:rsidRPr="00ED798B">
        <w:rPr>
          <w:rFonts w:cs="Arial"/>
          <w:sz w:val="24"/>
          <w:szCs w:val="24"/>
          <w:lang w:val="ro-RO"/>
        </w:rPr>
        <w:t xml:space="preserve"> două avertismente – a) in atentia cetăţenilor români care intentionează să lucreze în străinătate; b) avertisment privind munca în străinătate prin intermediul agentilor de plasare forţă de muncă.</w:t>
      </w:r>
    </w:p>
    <w:p w:rsidR="00DD55CD" w:rsidRPr="00DD55CD" w:rsidRDefault="00DD55CD" w:rsidP="00DD55CD">
      <w:pPr>
        <w:autoSpaceDE w:val="0"/>
        <w:autoSpaceDN w:val="0"/>
        <w:adjustRightInd w:val="0"/>
        <w:ind w:left="0" w:firstLine="720"/>
        <w:rPr>
          <w:rFonts w:cs="Arial"/>
          <w:sz w:val="24"/>
          <w:szCs w:val="24"/>
          <w:lang w:val="ro-RO"/>
        </w:rPr>
      </w:pPr>
      <w:r w:rsidRPr="00DD55CD">
        <w:rPr>
          <w:rFonts w:cs="Arial"/>
          <w:sz w:val="24"/>
          <w:szCs w:val="24"/>
          <w:lang w:val="ro-RO"/>
        </w:rPr>
        <w:t>Inspectoratul Teritorial de Muncă Harghita a solicitat Instituţiei Prefectului</w:t>
      </w:r>
      <w:r w:rsidRPr="00DD55CD">
        <w:rPr>
          <w:rFonts w:cs="Arial"/>
          <w:b/>
          <w:sz w:val="24"/>
          <w:szCs w:val="24"/>
          <w:lang w:val="ro-RO"/>
        </w:rPr>
        <w:t xml:space="preserve"> </w:t>
      </w:r>
      <w:r w:rsidRPr="00DD55CD">
        <w:rPr>
          <w:rFonts w:cs="Arial"/>
          <w:sz w:val="24"/>
          <w:szCs w:val="24"/>
          <w:lang w:val="ro-RO"/>
        </w:rPr>
        <w:t>diseminarea informaţiilor privind intermedierea şi plasarea fortei de muncă în străinătate către primăriile din judeţ, respectiv afişarea în loc public şi vizibil a acestor informaţii.</w:t>
      </w:r>
    </w:p>
    <w:p w:rsidR="00DD55CD" w:rsidRPr="00DD55CD" w:rsidRDefault="00DD55CD" w:rsidP="00DD55CD">
      <w:pPr>
        <w:pStyle w:val="BodyText"/>
        <w:spacing w:line="276" w:lineRule="auto"/>
        <w:jc w:val="both"/>
        <w:rPr>
          <w:rFonts w:ascii="Trebuchet MS" w:hAnsi="Trebuchet MS" w:cs="Arial"/>
          <w:sz w:val="24"/>
          <w:szCs w:val="24"/>
        </w:rPr>
      </w:pPr>
    </w:p>
    <w:p w:rsidR="00DD55CD" w:rsidRPr="00DD55CD" w:rsidRDefault="00DD55CD" w:rsidP="00DD55CD">
      <w:pPr>
        <w:ind w:left="0" w:firstLine="720"/>
        <w:jc w:val="left"/>
        <w:rPr>
          <w:rFonts w:cs="Arial"/>
          <w:b/>
          <w:sz w:val="24"/>
          <w:szCs w:val="24"/>
          <w:lang w:val="ro-RO"/>
        </w:rPr>
      </w:pPr>
      <w:r w:rsidRPr="00DD55CD">
        <w:rPr>
          <w:rFonts w:cs="Arial"/>
          <w:b/>
          <w:sz w:val="24"/>
          <w:szCs w:val="24"/>
          <w:lang w:val="ro-RO"/>
        </w:rPr>
        <w:t>9.Verificarea modului în care angajatorii respectă prevederile privind munca de noapte.</w:t>
      </w:r>
    </w:p>
    <w:p w:rsidR="00DD55CD" w:rsidRPr="00DD55CD" w:rsidRDefault="00DD55CD" w:rsidP="00DD55CD">
      <w:pPr>
        <w:ind w:left="0" w:firstLine="720"/>
        <w:rPr>
          <w:rFonts w:cs="Arial"/>
          <w:sz w:val="24"/>
          <w:szCs w:val="24"/>
          <w:lang w:val="ro-RO"/>
        </w:rPr>
      </w:pPr>
      <w:r w:rsidRPr="00DD55CD">
        <w:rPr>
          <w:rFonts w:cs="Arial"/>
          <w:sz w:val="24"/>
          <w:szCs w:val="24"/>
          <w:lang w:val="ro-RO"/>
        </w:rPr>
        <w:t xml:space="preserve">În trimestrul I al anului 2018 Compartimentul Control Relaţii de Muncă și Muncă Nedeclarată din cadrul ITM Harghita nu a desfăşurat actiuni de noapte, dar in ipoteza in care salariatul identificat la muncă a declarat ca prestează și muncă de noapte s-a verificat si respectarea de către angajator a prevederilor legale incidente, respectiv acordarea sporului de 25% pentru orele lucrate noaptea sau reducerea timpului de munca. Nu s-a constatat la nici o societate deficiente in acest domeniu. Angajatorii care au informat Inspectoratul Teritorial de Muncă Harghita, în trimestrul I 2018, despre utilizarea frecventă a muncii de noapte sunt în număr de 6. </w:t>
      </w:r>
    </w:p>
    <w:p w:rsidR="00DD55CD" w:rsidRPr="00DD55CD" w:rsidRDefault="00DD55CD" w:rsidP="00DD55CD">
      <w:pPr>
        <w:ind w:left="0"/>
        <w:jc w:val="left"/>
        <w:rPr>
          <w:rFonts w:cs="Arial"/>
          <w:b/>
          <w:sz w:val="24"/>
          <w:szCs w:val="24"/>
          <w:lang w:val="ro-RO"/>
        </w:rPr>
      </w:pPr>
    </w:p>
    <w:p w:rsidR="00DD55CD" w:rsidRPr="00DD55CD" w:rsidRDefault="00DD55CD" w:rsidP="00DD55CD">
      <w:pPr>
        <w:ind w:left="0" w:firstLine="720"/>
        <w:jc w:val="left"/>
        <w:rPr>
          <w:rFonts w:cs="Arial"/>
          <w:b/>
          <w:sz w:val="24"/>
          <w:szCs w:val="24"/>
          <w:lang w:val="ro-RO"/>
        </w:rPr>
      </w:pPr>
      <w:r w:rsidRPr="00DD55CD">
        <w:rPr>
          <w:rFonts w:cs="Arial"/>
          <w:b/>
          <w:sz w:val="24"/>
          <w:szCs w:val="24"/>
          <w:lang w:val="ro-RO"/>
        </w:rPr>
        <w:t>10.Verificarea modului în care angajatorii respectă prevederile HG 905/2017 privind întocmirea şi completarea registrului general de evidenţă a salariaţilor.</w:t>
      </w:r>
    </w:p>
    <w:p w:rsidR="00DD55CD" w:rsidRPr="00ED798B" w:rsidRDefault="00DD55CD" w:rsidP="00DD55CD">
      <w:pPr>
        <w:ind w:left="0" w:firstLine="720"/>
        <w:rPr>
          <w:rFonts w:cs="Arial"/>
          <w:sz w:val="24"/>
          <w:szCs w:val="24"/>
          <w:lang w:val="ro-RO"/>
        </w:rPr>
      </w:pPr>
      <w:r w:rsidRPr="00ED798B">
        <w:rPr>
          <w:rFonts w:cs="Arial"/>
          <w:sz w:val="24"/>
          <w:szCs w:val="24"/>
          <w:lang w:val="ro-RO"/>
        </w:rPr>
        <w:t>La unităţile verificate s-a avut în vedere şi modul de respectare a prevederilor HG 905/2017. In acest sens s-au verificat 359 societati si au fost sanctionate 64 societăți cu 5 amenzi in valoare de 17000 lei și 86 avertismente. De asemenea au fost identificate 4 situații in care persoanele aveau contract individual de muncă,  dar nu s-au transmis elem</w:t>
      </w:r>
      <w:r w:rsidR="00ED798B">
        <w:rPr>
          <w:rFonts w:cs="Arial"/>
          <w:sz w:val="24"/>
          <w:szCs w:val="24"/>
          <w:lang w:val="ro-RO"/>
        </w:rPr>
        <w:t>e</w:t>
      </w:r>
      <w:r w:rsidRPr="00ED798B">
        <w:rPr>
          <w:rFonts w:cs="Arial"/>
          <w:sz w:val="24"/>
          <w:szCs w:val="24"/>
          <w:lang w:val="ro-RO"/>
        </w:rPr>
        <w:t>ntele acestuia cu respectarea H.G. 905/2017. Cu ocazia controalelor efectuate s-au verificat si dosarele de personal ale angajatilor, iar in cazul in care nu contineau actele necesare angajarii s-au dispus masuri de remediere a deficientelor prin completarea dosarului .</w:t>
      </w:r>
    </w:p>
    <w:p w:rsidR="00DD55CD" w:rsidRPr="00DD55CD" w:rsidRDefault="00DD55CD" w:rsidP="00DD55CD">
      <w:pPr>
        <w:ind w:left="0" w:firstLine="720"/>
        <w:rPr>
          <w:rFonts w:eastAsia="Times New Roman" w:cstheme="minorHAnsi"/>
          <w:b/>
          <w:sz w:val="24"/>
          <w:szCs w:val="24"/>
          <w:lang w:val="ro-RO" w:eastAsia="ro-RO"/>
        </w:rPr>
      </w:pPr>
      <w:r w:rsidRPr="00DD55CD">
        <w:rPr>
          <w:rFonts w:cs="Arial"/>
          <w:b/>
          <w:sz w:val="24"/>
          <w:szCs w:val="24"/>
          <w:lang w:val="ro-RO"/>
        </w:rPr>
        <w:lastRenderedPageBreak/>
        <w:t>11.</w:t>
      </w:r>
      <w:r w:rsidRPr="00DD55CD">
        <w:rPr>
          <w:rFonts w:eastAsia="Times New Roman" w:cstheme="minorHAnsi"/>
          <w:b/>
          <w:sz w:val="24"/>
          <w:szCs w:val="24"/>
          <w:lang w:val="ro-RO" w:eastAsia="ro-RO"/>
        </w:rPr>
        <w:t xml:space="preserve"> Verificarea modului în care angajatorii respectă prevederile Legii nr. 52/2011, privind exercitarea unor activităţi cu caracter ocazional desfăşurate de zilieri, modificată şi completată şi a normelor de aplicare a acesteia.</w:t>
      </w:r>
    </w:p>
    <w:p w:rsidR="00DD55CD" w:rsidRPr="00DD55CD" w:rsidRDefault="00DD55CD" w:rsidP="00DD55CD">
      <w:pPr>
        <w:ind w:left="0" w:firstLine="720"/>
        <w:rPr>
          <w:rFonts w:cs="Arial"/>
          <w:sz w:val="24"/>
          <w:szCs w:val="24"/>
          <w:lang w:val="ro-RO"/>
        </w:rPr>
      </w:pPr>
      <w:r w:rsidRPr="00DD55CD">
        <w:rPr>
          <w:rFonts w:eastAsia="Times New Roman" w:cstheme="minorHAnsi"/>
          <w:sz w:val="24"/>
          <w:szCs w:val="24"/>
          <w:lang w:val="ro-RO" w:eastAsia="ro-RO"/>
        </w:rPr>
        <w:t>In primele 3 luni ale anului 2018 s-au efectuat 3 controale, au fost sancționați 3 angajatori cu avertismente.</w:t>
      </w:r>
    </w:p>
    <w:p w:rsidR="00DD55CD" w:rsidRPr="00DD55CD" w:rsidRDefault="00DD55CD" w:rsidP="00DD55CD">
      <w:pPr>
        <w:ind w:left="0" w:firstLine="720"/>
        <w:jc w:val="left"/>
        <w:rPr>
          <w:rFonts w:cs="Arial"/>
          <w:b/>
          <w:color w:val="000000"/>
          <w:sz w:val="24"/>
          <w:szCs w:val="24"/>
          <w:lang w:val="ro-RO"/>
        </w:rPr>
      </w:pPr>
    </w:p>
    <w:p w:rsidR="00DD55CD" w:rsidRPr="00DD55CD" w:rsidRDefault="00DD55CD" w:rsidP="00DD55CD">
      <w:pPr>
        <w:ind w:left="0" w:firstLine="720"/>
        <w:jc w:val="left"/>
        <w:rPr>
          <w:rFonts w:cs="Arial"/>
          <w:b/>
          <w:color w:val="000000"/>
          <w:sz w:val="24"/>
          <w:szCs w:val="24"/>
          <w:lang w:val="ro-RO"/>
        </w:rPr>
      </w:pPr>
      <w:r w:rsidRPr="00DD55CD">
        <w:rPr>
          <w:rFonts w:cs="Arial"/>
          <w:b/>
          <w:color w:val="000000"/>
          <w:sz w:val="24"/>
          <w:szCs w:val="24"/>
          <w:lang w:val="ro-RO"/>
        </w:rPr>
        <w:t>12.Verificarea modului în care agenţii economici respectă prevederile legislaţiei muncii în parteneriat cu alte instituţii de control.</w:t>
      </w:r>
    </w:p>
    <w:p w:rsidR="00DD55CD" w:rsidRPr="00DD55CD" w:rsidRDefault="00DD55CD" w:rsidP="00DD55CD">
      <w:pPr>
        <w:ind w:left="0" w:firstLine="720"/>
        <w:rPr>
          <w:rFonts w:cs="Arial"/>
          <w:sz w:val="24"/>
          <w:szCs w:val="24"/>
          <w:lang w:val="ro-RO"/>
        </w:rPr>
      </w:pPr>
      <w:r w:rsidRPr="00DD55CD">
        <w:rPr>
          <w:rFonts w:cs="Arial"/>
          <w:color w:val="000000"/>
          <w:sz w:val="24"/>
          <w:szCs w:val="24"/>
          <w:lang w:val="ro-RO"/>
        </w:rPr>
        <w:t xml:space="preserve">În trimestruI I 2018 s-au organizat şi desfăşurat acţiuni comune cu Inspectoratul de Jandarmi Judeţean Harghita </w:t>
      </w:r>
      <w:r w:rsidRPr="00DD55CD">
        <w:rPr>
          <w:rFonts w:cs="Arial"/>
          <w:sz w:val="24"/>
          <w:szCs w:val="24"/>
          <w:lang w:val="ro-RO"/>
        </w:rPr>
        <w:t xml:space="preserve">pentru depistarea muncii nedeclarate. </w:t>
      </w:r>
    </w:p>
    <w:p w:rsidR="00DD55CD" w:rsidRPr="00DD55CD" w:rsidRDefault="00DD55CD" w:rsidP="00DD55CD">
      <w:pPr>
        <w:autoSpaceDE w:val="0"/>
        <w:autoSpaceDN w:val="0"/>
        <w:adjustRightInd w:val="0"/>
        <w:ind w:left="0"/>
        <w:rPr>
          <w:rFonts w:cs="Arial"/>
          <w:b/>
          <w:color w:val="000000"/>
          <w:sz w:val="24"/>
          <w:szCs w:val="24"/>
          <w:lang w:val="ro-RO"/>
        </w:rPr>
      </w:pPr>
    </w:p>
    <w:p w:rsidR="00DD55CD" w:rsidRPr="00DD55CD" w:rsidRDefault="00DD55CD" w:rsidP="00DD55CD">
      <w:pPr>
        <w:autoSpaceDE w:val="0"/>
        <w:autoSpaceDN w:val="0"/>
        <w:adjustRightInd w:val="0"/>
        <w:ind w:left="0" w:firstLine="720"/>
        <w:rPr>
          <w:rFonts w:cs="Arial"/>
          <w:b/>
          <w:color w:val="000000"/>
          <w:sz w:val="24"/>
          <w:szCs w:val="24"/>
          <w:lang w:val="ro-RO"/>
        </w:rPr>
      </w:pPr>
      <w:r w:rsidRPr="00DD55CD">
        <w:rPr>
          <w:rFonts w:cs="Arial"/>
          <w:b/>
          <w:color w:val="000000"/>
          <w:sz w:val="24"/>
          <w:szCs w:val="24"/>
          <w:lang w:val="ro-RO"/>
        </w:rPr>
        <w:t xml:space="preserve">13. </w:t>
      </w:r>
      <w:r w:rsidRPr="00DD55CD">
        <w:rPr>
          <w:rFonts w:eastAsia="Times New Roman" w:cstheme="minorHAnsi"/>
          <w:b/>
          <w:sz w:val="24"/>
          <w:szCs w:val="24"/>
          <w:lang w:val="ro-RO" w:eastAsia="ro-RO"/>
        </w:rPr>
        <w:t>Verificarea modului în care angajatorii respectă prevederile Legii nr. 16/2017 şi a H.G.nr.337/2017 privind detaşarea salariaţilor în cadrul prestării de servicii transnaţionale.</w:t>
      </w:r>
    </w:p>
    <w:p w:rsidR="00DD55CD" w:rsidRPr="00DD55CD" w:rsidRDefault="00DD55CD" w:rsidP="00DD55CD">
      <w:pPr>
        <w:ind w:left="0" w:firstLine="720"/>
        <w:rPr>
          <w:rFonts w:eastAsia="Times New Roman" w:cs="Arial"/>
          <w:sz w:val="24"/>
          <w:szCs w:val="24"/>
          <w:lang w:val="ro-RO"/>
        </w:rPr>
      </w:pPr>
      <w:r w:rsidRPr="00DD55CD">
        <w:rPr>
          <w:rFonts w:cs="Arial"/>
          <w:color w:val="000000"/>
          <w:sz w:val="24"/>
          <w:szCs w:val="24"/>
          <w:lang w:val="ro-RO"/>
        </w:rPr>
        <w:t>În legătură cu respectarea prevederilor acestor acte normative facem precizarea că</w:t>
      </w:r>
      <w:r w:rsidRPr="00DD55CD">
        <w:rPr>
          <w:rFonts w:cs="Arial"/>
          <w:color w:val="000000"/>
          <w:sz w:val="24"/>
          <w:szCs w:val="24"/>
          <w:lang w:val="ro-RO" w:eastAsia="ro-RO"/>
        </w:rPr>
        <w:t xml:space="preserve"> la Inspectoratul Teritorial de Muncă Harghita nu a fost transmisă nici o comunicare </w:t>
      </w:r>
      <w:r w:rsidRPr="00DD55CD">
        <w:rPr>
          <w:rFonts w:eastAsia="Times New Roman" w:cstheme="minorHAnsi"/>
          <w:sz w:val="24"/>
          <w:szCs w:val="24"/>
          <w:lang w:val="ro-RO" w:eastAsia="ro-RO"/>
        </w:rPr>
        <w:t>privind detaşarea salariaţilor.</w:t>
      </w:r>
    </w:p>
    <w:p w:rsidR="00DD55CD" w:rsidRPr="00DD55CD" w:rsidRDefault="00DD55CD" w:rsidP="00DD55CD">
      <w:pPr>
        <w:ind w:left="0" w:firstLine="720"/>
        <w:jc w:val="left"/>
        <w:rPr>
          <w:rFonts w:cs="Arial"/>
          <w:b/>
          <w:color w:val="000000"/>
          <w:sz w:val="24"/>
          <w:szCs w:val="24"/>
          <w:lang w:val="ro-RO"/>
        </w:rPr>
      </w:pPr>
    </w:p>
    <w:p w:rsidR="00DD55CD" w:rsidRPr="00DD55CD" w:rsidRDefault="00DD55CD" w:rsidP="00DD55CD">
      <w:pPr>
        <w:ind w:left="0" w:firstLine="720"/>
        <w:jc w:val="left"/>
        <w:rPr>
          <w:rFonts w:cs="Arial"/>
          <w:color w:val="000000"/>
          <w:sz w:val="24"/>
          <w:szCs w:val="24"/>
          <w:lang w:val="ro-RO"/>
        </w:rPr>
      </w:pPr>
      <w:r w:rsidRPr="00DD55CD">
        <w:rPr>
          <w:rFonts w:cs="Arial"/>
          <w:b/>
          <w:color w:val="000000"/>
          <w:sz w:val="24"/>
          <w:szCs w:val="24"/>
          <w:lang w:val="ro-RO"/>
        </w:rPr>
        <w:t>14.Alte acţiuni</w:t>
      </w:r>
    </w:p>
    <w:p w:rsidR="00DD55CD" w:rsidRPr="00DD55CD" w:rsidRDefault="00DD55CD" w:rsidP="00DD55CD">
      <w:pPr>
        <w:ind w:left="0" w:firstLine="720"/>
        <w:rPr>
          <w:sz w:val="24"/>
          <w:szCs w:val="24"/>
          <w:lang w:val="ro-RO"/>
        </w:rPr>
      </w:pPr>
      <w:r w:rsidRPr="00DD55CD">
        <w:rPr>
          <w:b/>
          <w:sz w:val="24"/>
          <w:szCs w:val="24"/>
          <w:lang w:val="ro-RO"/>
        </w:rPr>
        <w:t>Campania de informare și conștientizare cu privire la modificarea salariului brut in contextul transferurilor contribuțiilor sociale obligatorii de la angajator la angajat</w:t>
      </w:r>
      <w:r w:rsidRPr="00DD55CD">
        <w:rPr>
          <w:sz w:val="24"/>
          <w:szCs w:val="24"/>
          <w:lang w:val="ro-RO"/>
        </w:rPr>
        <w:t>, aplicarea prevederilor derogatorii de la Legea nr.62/2011, reglementate prin art.VII din OUG 82/2017, registrul general de evidență al salariaților și transformarea muncii nedeclarate în muncă declarată.</w:t>
      </w:r>
    </w:p>
    <w:p w:rsidR="00DD55CD" w:rsidRPr="00DD55CD" w:rsidRDefault="00DD55CD" w:rsidP="00DD55CD">
      <w:pPr>
        <w:ind w:left="0" w:firstLine="720"/>
        <w:rPr>
          <w:sz w:val="24"/>
          <w:szCs w:val="24"/>
          <w:lang w:val="ro-RO"/>
        </w:rPr>
      </w:pPr>
      <w:r w:rsidRPr="00DD55CD">
        <w:rPr>
          <w:sz w:val="24"/>
          <w:szCs w:val="24"/>
          <w:lang w:val="ro-RO"/>
        </w:rPr>
        <w:t>In cadrul Campaniei  menționate mai sus Inspectoratul Teritorial de Muncă Harghita a desfășurat, până l</w:t>
      </w:r>
      <w:r w:rsidR="00ED798B">
        <w:rPr>
          <w:sz w:val="24"/>
          <w:szCs w:val="24"/>
          <w:lang w:val="ro-RO"/>
        </w:rPr>
        <w:t xml:space="preserve">a data de 31.03.2018, un număr </w:t>
      </w:r>
      <w:r w:rsidRPr="00DD55CD">
        <w:rPr>
          <w:sz w:val="24"/>
          <w:szCs w:val="24"/>
          <w:lang w:val="ro-RO"/>
        </w:rPr>
        <w:t>de 404 acțiuni, din care 402 acțiuni de informare și 2 apariții in presă. Persoanele juridice, subiecți ai acțiunilor de informare, au fost în număr de 338, regii autonome -5, persoane fizice autorizate-3, întreprinderi individuale -56.</w:t>
      </w:r>
    </w:p>
    <w:p w:rsidR="00DD55CD" w:rsidRPr="00DD55CD" w:rsidRDefault="00DD55CD" w:rsidP="00DD55CD">
      <w:pPr>
        <w:pStyle w:val="BodyTextIndent3"/>
        <w:spacing w:line="276" w:lineRule="auto"/>
        <w:ind w:left="0" w:firstLine="720"/>
        <w:jc w:val="both"/>
        <w:rPr>
          <w:rFonts w:ascii="Trebuchet MS" w:hAnsi="Trebuchet MS" w:cs="Arial"/>
          <w:color w:val="000000"/>
          <w:sz w:val="24"/>
          <w:szCs w:val="24"/>
          <w:lang w:val="ro-RO"/>
        </w:rPr>
      </w:pPr>
      <w:r w:rsidRPr="00DD55CD">
        <w:rPr>
          <w:rFonts w:ascii="Trebuchet MS" w:hAnsi="Trebuchet MS" w:cs="Arial"/>
          <w:b/>
          <w:bCs/>
          <w:color w:val="000000"/>
          <w:sz w:val="24"/>
          <w:szCs w:val="24"/>
          <w:lang w:val="ro-RO"/>
        </w:rPr>
        <w:t xml:space="preserve">Acţiuni privind eliminarea muncii copilului </w:t>
      </w:r>
      <w:r w:rsidRPr="00DD55CD">
        <w:rPr>
          <w:rFonts w:ascii="Trebuchet MS" w:hAnsi="Trebuchet MS" w:cs="Arial"/>
          <w:color w:val="000000"/>
          <w:sz w:val="24"/>
          <w:szCs w:val="24"/>
          <w:lang w:val="ro-RO"/>
        </w:rPr>
        <w:t xml:space="preserve">                                                        </w:t>
      </w:r>
    </w:p>
    <w:p w:rsidR="00DD55CD" w:rsidRPr="00DD55CD" w:rsidRDefault="00DD55CD" w:rsidP="00DD55CD">
      <w:pPr>
        <w:ind w:left="0" w:firstLine="720"/>
        <w:rPr>
          <w:rFonts w:cs="Arial"/>
          <w:color w:val="000000"/>
          <w:sz w:val="24"/>
          <w:szCs w:val="24"/>
          <w:lang w:val="ro-RO"/>
        </w:rPr>
      </w:pPr>
      <w:r w:rsidRPr="00DD55CD">
        <w:rPr>
          <w:rFonts w:cs="Arial"/>
          <w:color w:val="000000"/>
          <w:sz w:val="24"/>
          <w:szCs w:val="24"/>
          <w:lang w:val="ro-RO"/>
        </w:rPr>
        <w:t>Inspectoratul Teritorial de Muncă Harghita, în timpul controalelor, urmăreşte şi va urmări informarea şi conştientizarea agenţilor economici despre  problematica muncii copilului, respectiv, respectarea legislaţiei muncii în vigoare, pentru respectarea drepturilor copilului.</w:t>
      </w:r>
    </w:p>
    <w:p w:rsidR="00DD55CD" w:rsidRPr="00DD55CD" w:rsidRDefault="00DD55CD" w:rsidP="00DD55CD">
      <w:pPr>
        <w:ind w:left="0"/>
        <w:rPr>
          <w:rFonts w:cs="Arial"/>
          <w:color w:val="000000"/>
          <w:sz w:val="24"/>
          <w:szCs w:val="24"/>
          <w:lang w:val="ro-RO"/>
        </w:rPr>
      </w:pPr>
    </w:p>
    <w:p w:rsidR="00DD55CD" w:rsidRPr="00DD55CD" w:rsidRDefault="00ED798B" w:rsidP="00DD55CD">
      <w:pPr>
        <w:ind w:left="0" w:firstLine="720"/>
        <w:rPr>
          <w:rFonts w:cs="Arial"/>
          <w:color w:val="000000"/>
          <w:sz w:val="24"/>
          <w:szCs w:val="24"/>
          <w:lang w:val="ro-RO"/>
        </w:rPr>
      </w:pPr>
      <w:r>
        <w:rPr>
          <w:rFonts w:cs="Arial"/>
          <w:color w:val="000000"/>
          <w:sz w:val="24"/>
          <w:szCs w:val="24"/>
          <w:lang w:val="ro-RO"/>
        </w:rPr>
        <w:lastRenderedPageBreak/>
        <w:t xml:space="preserve">De asemenea, </w:t>
      </w:r>
      <w:r w:rsidR="00DD55CD" w:rsidRPr="00DD55CD">
        <w:rPr>
          <w:rFonts w:cs="Arial"/>
          <w:color w:val="000000"/>
          <w:sz w:val="24"/>
          <w:szCs w:val="24"/>
          <w:lang w:val="ro-RO"/>
        </w:rPr>
        <w:t>au avut şi vor mai avea loc acţiuni de informare şi întâlniri cu autorităţile locale şi celelalte instituţii care se ocupă de problema copiilor ( Inspectoratul Judeţean de Poliţie, Consiliul Judeţean Harghita etc.).</w:t>
      </w:r>
    </w:p>
    <w:p w:rsidR="00DD55CD" w:rsidRPr="00DD55CD" w:rsidRDefault="00DD55CD" w:rsidP="00DD55CD">
      <w:pPr>
        <w:pStyle w:val="BodyTextIndent"/>
        <w:spacing w:line="276" w:lineRule="auto"/>
        <w:ind w:left="0" w:firstLine="720"/>
        <w:jc w:val="both"/>
        <w:rPr>
          <w:rFonts w:ascii="Trebuchet MS" w:hAnsi="Trebuchet MS" w:cs="Arial"/>
          <w:color w:val="000000"/>
          <w:lang w:val="ro-RO"/>
        </w:rPr>
      </w:pPr>
      <w:r w:rsidRPr="00DD55CD">
        <w:rPr>
          <w:rFonts w:ascii="Trebuchet MS" w:hAnsi="Trebuchet MS" w:cs="Arial"/>
          <w:color w:val="000000"/>
          <w:lang w:val="ro-RO"/>
        </w:rPr>
        <w:t>Majoritatea controalelor efectuate au avut caracter de conştientizare, atât a angajatorilor cât şi a angajaţilor, asupra riscurilor pe care le presupune practicarea muncii fără forme legale, precum şi a necesităţii asigurării unei protecţii sociale a angajaţilor</w:t>
      </w:r>
    </w:p>
    <w:p w:rsidR="00DD55CD" w:rsidRPr="00DD55CD" w:rsidRDefault="00DD55CD" w:rsidP="00DD55CD">
      <w:pPr>
        <w:pStyle w:val="BodyTextIndent2"/>
        <w:spacing w:line="276" w:lineRule="auto"/>
        <w:jc w:val="both"/>
        <w:rPr>
          <w:rFonts w:ascii="Trebuchet MS" w:hAnsi="Trebuchet MS" w:cs="Arial"/>
          <w:i/>
          <w:color w:val="000000"/>
          <w:sz w:val="24"/>
          <w:szCs w:val="24"/>
          <w:lang w:val="ro-RO"/>
        </w:rPr>
      </w:pPr>
      <w:r w:rsidRPr="00DD55CD">
        <w:rPr>
          <w:rFonts w:ascii="Trebuchet MS" w:hAnsi="Trebuchet MS" w:cs="Arial"/>
          <w:color w:val="000000"/>
          <w:sz w:val="24"/>
          <w:szCs w:val="24"/>
          <w:lang w:val="ro-RO"/>
        </w:rPr>
        <w:t xml:space="preserve">Controalele efectuate în domeniul relaţiilor de muncă au fost mediatizate, în speranţa unui efect educaţional asupra angajatorilor, dar mai ales a angajaţilor, în probleme de legislaţia muncii. Prin mediatizarea acţiunilor de campanie şi a rezultatelor obţinute, privind identificarea şi combaterea muncii fără forme legale, agenţii economici au fost atenţionaţi că acţiunile de control au caracter permanent şi au ca scop respectarea prevederilor legale. </w:t>
      </w:r>
    </w:p>
    <w:p w:rsidR="00DD55CD" w:rsidRPr="00DD55CD" w:rsidRDefault="00DD55CD" w:rsidP="00DD55CD">
      <w:pPr>
        <w:ind w:left="0"/>
        <w:rPr>
          <w:rFonts w:cs="Arial"/>
          <w:b/>
          <w:sz w:val="24"/>
          <w:szCs w:val="24"/>
          <w:lang w:val="ro-RO"/>
        </w:rPr>
      </w:pPr>
    </w:p>
    <w:p w:rsidR="00DD55CD" w:rsidRPr="00DD55CD" w:rsidRDefault="00DD55CD" w:rsidP="00DD55CD">
      <w:pPr>
        <w:ind w:left="0" w:firstLine="720"/>
        <w:rPr>
          <w:rFonts w:cs="Arial"/>
          <w:sz w:val="24"/>
          <w:szCs w:val="24"/>
          <w:lang w:val="ro-RO"/>
        </w:rPr>
      </w:pPr>
      <w:r w:rsidRPr="00DD55CD">
        <w:rPr>
          <w:rFonts w:cs="Arial"/>
          <w:b/>
          <w:sz w:val="24"/>
          <w:szCs w:val="24"/>
          <w:lang w:val="ro-RO"/>
        </w:rPr>
        <w:t xml:space="preserve">În ceea ce priveşte activitatea Compartimentului Contracte Colective de Muncă şi Monitorizare Relaţii de Muncă </w:t>
      </w:r>
      <w:r w:rsidRPr="00DD55CD">
        <w:rPr>
          <w:rFonts w:cs="Arial"/>
          <w:sz w:val="24"/>
          <w:szCs w:val="24"/>
          <w:lang w:val="ro-RO"/>
        </w:rPr>
        <w:t>în cursul trimestrului I 2018 activitatea Compartimentului se concretizează prin:</w:t>
      </w:r>
    </w:p>
    <w:p w:rsidR="00DD55CD" w:rsidRPr="00ED798B" w:rsidRDefault="00DD55CD" w:rsidP="00DD55CD">
      <w:pPr>
        <w:ind w:left="720"/>
        <w:rPr>
          <w:rFonts w:cs="Arial"/>
          <w:sz w:val="24"/>
          <w:szCs w:val="24"/>
          <w:lang w:val="ro-RO"/>
        </w:rPr>
      </w:pPr>
      <w:r w:rsidRPr="00ED798B">
        <w:rPr>
          <w:rFonts w:cs="Arial"/>
          <w:sz w:val="24"/>
          <w:szCs w:val="24"/>
          <w:lang w:val="ro-RO"/>
        </w:rPr>
        <w:t xml:space="preserve">a) Înregistrarea extraselor Registrelor de Evidenţă ale Zilierilor conform art.7 alin.2 din Legea nr.52/20011 privind exercitarea unor activităţi cu caracter ocazional desfăşurate de zilieri  </w:t>
      </w:r>
    </w:p>
    <w:p w:rsidR="00DD55CD" w:rsidRPr="00ED798B" w:rsidRDefault="00DD55CD" w:rsidP="00DD55CD">
      <w:pPr>
        <w:autoSpaceDE w:val="0"/>
        <w:autoSpaceDN w:val="0"/>
        <w:adjustRightInd w:val="0"/>
        <w:ind w:left="1440"/>
        <w:rPr>
          <w:rFonts w:cs="Arial"/>
          <w:sz w:val="24"/>
          <w:szCs w:val="24"/>
          <w:lang w:val="ro-RO"/>
        </w:rPr>
      </w:pPr>
      <w:r w:rsidRPr="00ED798B">
        <w:rPr>
          <w:rFonts w:cs="Arial"/>
          <w:sz w:val="24"/>
          <w:szCs w:val="24"/>
          <w:lang w:val="ro-RO"/>
        </w:rPr>
        <w:t>- nr zilieri înregistrati până la data de 31.03.2018 -  5714 zilieri</w:t>
      </w:r>
    </w:p>
    <w:p w:rsidR="00DD55CD" w:rsidRPr="00ED798B" w:rsidRDefault="00DD55CD" w:rsidP="00DD55CD">
      <w:pPr>
        <w:autoSpaceDE w:val="0"/>
        <w:autoSpaceDN w:val="0"/>
        <w:adjustRightInd w:val="0"/>
        <w:ind w:left="720"/>
        <w:rPr>
          <w:rFonts w:cs="Arial"/>
          <w:sz w:val="24"/>
          <w:szCs w:val="24"/>
          <w:lang w:val="ro-RO"/>
        </w:rPr>
      </w:pPr>
      <w:r w:rsidRPr="00ED798B">
        <w:rPr>
          <w:rFonts w:cs="Arial"/>
          <w:sz w:val="24"/>
          <w:szCs w:val="24"/>
          <w:lang w:val="ro-RO"/>
        </w:rPr>
        <w:t>b) Înregistrarea prestatorilor de servicii la Inspectoratul Teritorial de Muncă Harghita, în conformitate cu prevederile înscrise la cap III, pct 10 din anexa la Ordinul nr. 1918/2011 pentru aprobarea procedurii şi actelor pe care angajatorii sunt obligaţi să le prezinte la inspectoratul teritorial de muncă pentru obţinerea parolei, precum şi a procedurii privind transmiterea registrului general de evidenţă a salariaţilor în format electronic, cu modificările şi completările ulterioare:</w:t>
      </w:r>
    </w:p>
    <w:p w:rsidR="00DD55CD" w:rsidRPr="00ED798B" w:rsidRDefault="00DD55CD" w:rsidP="00ED798B">
      <w:pPr>
        <w:autoSpaceDE w:val="0"/>
        <w:autoSpaceDN w:val="0"/>
        <w:adjustRightInd w:val="0"/>
        <w:rPr>
          <w:rFonts w:cs="Arial"/>
          <w:sz w:val="24"/>
          <w:szCs w:val="24"/>
          <w:lang w:val="ro-RO"/>
        </w:rPr>
      </w:pPr>
      <w:r w:rsidRPr="00ED798B">
        <w:rPr>
          <w:rFonts w:cs="Arial"/>
          <w:sz w:val="24"/>
          <w:szCs w:val="24"/>
          <w:lang w:val="ro-RO"/>
        </w:rPr>
        <w:t xml:space="preserve">- nr prestatori înregistraţi la Inspectoratul Teritorial de Muncă Harghita </w:t>
      </w:r>
      <w:r w:rsidR="00ED798B">
        <w:rPr>
          <w:rFonts w:cs="Arial"/>
          <w:sz w:val="24"/>
          <w:szCs w:val="24"/>
          <w:lang w:val="ro-RO"/>
        </w:rPr>
        <w:t xml:space="preserve">- </w:t>
      </w:r>
      <w:r w:rsidRPr="00ED798B">
        <w:rPr>
          <w:rFonts w:cs="Arial"/>
          <w:sz w:val="24"/>
          <w:szCs w:val="24"/>
          <w:lang w:val="ro-RO"/>
        </w:rPr>
        <w:t xml:space="preserve">6 prestatori ; </w:t>
      </w:r>
    </w:p>
    <w:p w:rsidR="00DD55CD" w:rsidRPr="00ED798B" w:rsidRDefault="00DD55CD" w:rsidP="00DD55CD">
      <w:pPr>
        <w:autoSpaceDE w:val="0"/>
        <w:autoSpaceDN w:val="0"/>
        <w:adjustRightInd w:val="0"/>
        <w:ind w:left="720"/>
        <w:rPr>
          <w:rFonts w:cs="Arial"/>
          <w:sz w:val="24"/>
          <w:szCs w:val="24"/>
          <w:lang w:val="ro-RO"/>
        </w:rPr>
      </w:pPr>
      <w:r w:rsidRPr="00ED798B">
        <w:rPr>
          <w:rFonts w:cs="Arial"/>
          <w:sz w:val="24"/>
          <w:szCs w:val="24"/>
          <w:lang w:val="ro-RO"/>
        </w:rPr>
        <w:t>c) Înregistrarea contractelor colective de muncă şi a actelor aditionale conform art.143 alin.1 lit.a din Legea nr.62/2011, legea dialogului social:</w:t>
      </w:r>
    </w:p>
    <w:p w:rsidR="00DD55CD" w:rsidRPr="00ED798B" w:rsidRDefault="00DD55CD" w:rsidP="00DD55CD">
      <w:pPr>
        <w:autoSpaceDE w:val="0"/>
        <w:autoSpaceDN w:val="0"/>
        <w:adjustRightInd w:val="0"/>
        <w:ind w:left="1440"/>
        <w:rPr>
          <w:rFonts w:cs="Arial"/>
          <w:sz w:val="24"/>
          <w:szCs w:val="24"/>
          <w:lang w:val="ro-RO"/>
        </w:rPr>
      </w:pPr>
      <w:r w:rsidRPr="00ED798B">
        <w:rPr>
          <w:rFonts w:cs="Arial"/>
          <w:sz w:val="24"/>
          <w:szCs w:val="24"/>
          <w:lang w:val="ro-RO"/>
        </w:rPr>
        <w:t>- nr. contracte colective de muncă înregistrate – 58;</w:t>
      </w:r>
    </w:p>
    <w:p w:rsidR="00DD55CD" w:rsidRPr="00ED798B" w:rsidRDefault="00DD55CD" w:rsidP="00DD55CD">
      <w:pPr>
        <w:autoSpaceDE w:val="0"/>
        <w:autoSpaceDN w:val="0"/>
        <w:adjustRightInd w:val="0"/>
        <w:ind w:left="1440"/>
        <w:rPr>
          <w:rFonts w:cs="Arial"/>
          <w:sz w:val="24"/>
          <w:szCs w:val="24"/>
          <w:lang w:val="ro-RO"/>
        </w:rPr>
      </w:pPr>
      <w:r w:rsidRPr="00ED798B">
        <w:rPr>
          <w:rFonts w:cs="Arial"/>
          <w:sz w:val="24"/>
          <w:szCs w:val="24"/>
          <w:lang w:val="ro-RO"/>
        </w:rPr>
        <w:t xml:space="preserve">- nr acte aditionale la contractele colective de muncă - 56; </w:t>
      </w:r>
    </w:p>
    <w:p w:rsidR="00DD55CD" w:rsidRPr="00ED798B" w:rsidRDefault="00DD55CD" w:rsidP="00DD55CD">
      <w:pPr>
        <w:autoSpaceDE w:val="0"/>
        <w:autoSpaceDN w:val="0"/>
        <w:adjustRightInd w:val="0"/>
        <w:ind w:left="720"/>
        <w:rPr>
          <w:rFonts w:cs="Arial"/>
          <w:sz w:val="24"/>
          <w:szCs w:val="24"/>
          <w:lang w:val="ro-RO"/>
        </w:rPr>
      </w:pPr>
      <w:r w:rsidRPr="00ED798B">
        <w:rPr>
          <w:rFonts w:cs="Arial"/>
          <w:sz w:val="24"/>
          <w:szCs w:val="24"/>
          <w:lang w:val="ro-RO"/>
        </w:rPr>
        <w:t xml:space="preserve">d) În confomitate cu HG 905/2017 privind întocmirea şi completarea registrului general de evidenţă a salariaţilor in trimestrul I 2018 s-au eliberat </w:t>
      </w:r>
      <w:r w:rsidR="00ED798B">
        <w:rPr>
          <w:rFonts w:cs="Arial"/>
          <w:sz w:val="24"/>
          <w:szCs w:val="24"/>
          <w:lang w:val="ro-RO"/>
        </w:rPr>
        <w:t xml:space="preserve">211 </w:t>
      </w:r>
      <w:r w:rsidRPr="00ED798B">
        <w:rPr>
          <w:rFonts w:cs="Arial"/>
          <w:sz w:val="24"/>
          <w:szCs w:val="24"/>
          <w:lang w:val="ro-RO"/>
        </w:rPr>
        <w:t>parole pentru angajatori.</w:t>
      </w:r>
    </w:p>
    <w:p w:rsidR="00DD55CD" w:rsidRPr="00ED798B" w:rsidRDefault="00DD55CD" w:rsidP="00DD55CD">
      <w:pPr>
        <w:autoSpaceDE w:val="0"/>
        <w:autoSpaceDN w:val="0"/>
        <w:adjustRightInd w:val="0"/>
        <w:ind w:left="0" w:firstLine="414"/>
        <w:rPr>
          <w:rFonts w:cs="Arial"/>
          <w:sz w:val="24"/>
          <w:szCs w:val="24"/>
          <w:lang w:val="ro-RO"/>
        </w:rPr>
      </w:pPr>
      <w:r w:rsidRPr="00ED798B">
        <w:rPr>
          <w:rFonts w:cs="Arial"/>
          <w:sz w:val="24"/>
          <w:szCs w:val="24"/>
          <w:lang w:val="ro-RO"/>
        </w:rPr>
        <w:lastRenderedPageBreak/>
        <w:t xml:space="preserve">e) Adeverinţele /certificatele eliberate în cursul trim I 2018 </w:t>
      </w:r>
      <w:r w:rsidR="00ED798B">
        <w:rPr>
          <w:rFonts w:cs="Arial"/>
          <w:sz w:val="24"/>
          <w:szCs w:val="24"/>
          <w:lang w:val="ro-RO"/>
        </w:rPr>
        <w:t xml:space="preserve">- </w:t>
      </w:r>
      <w:r w:rsidRPr="00ED798B">
        <w:rPr>
          <w:rFonts w:cs="Arial"/>
          <w:sz w:val="24"/>
          <w:szCs w:val="24"/>
          <w:lang w:val="ro-RO"/>
        </w:rPr>
        <w:t>563.</w:t>
      </w:r>
    </w:p>
    <w:p w:rsidR="00DD55CD" w:rsidRPr="00DD55CD" w:rsidRDefault="00DD55CD" w:rsidP="00DD55CD">
      <w:pPr>
        <w:ind w:left="0"/>
        <w:rPr>
          <w:sz w:val="24"/>
          <w:szCs w:val="24"/>
          <w:lang w:val="ro-RO"/>
        </w:rPr>
      </w:pPr>
    </w:p>
    <w:p w:rsidR="00DD55CD" w:rsidRPr="00DD55CD" w:rsidRDefault="00DD55CD" w:rsidP="00DD55CD">
      <w:pPr>
        <w:ind w:left="0"/>
        <w:rPr>
          <w:sz w:val="24"/>
          <w:szCs w:val="24"/>
          <w:lang w:val="ro-RO"/>
        </w:rPr>
      </w:pPr>
    </w:p>
    <w:p w:rsidR="00DD55CD" w:rsidRPr="00DD55CD" w:rsidRDefault="00DD55CD" w:rsidP="00DD55CD">
      <w:pPr>
        <w:ind w:left="1134"/>
        <w:rPr>
          <w:sz w:val="24"/>
          <w:szCs w:val="24"/>
          <w:lang w:val="ro-RO"/>
        </w:rPr>
      </w:pPr>
      <w:r w:rsidRPr="00DD55CD">
        <w:rPr>
          <w:sz w:val="24"/>
          <w:szCs w:val="24"/>
          <w:lang w:val="ro-RO"/>
        </w:rPr>
        <w:tab/>
      </w:r>
      <w:r w:rsidRPr="00DD55CD">
        <w:rPr>
          <w:rFonts w:ascii="Arial" w:hAnsi="Arial" w:cs="Arial"/>
          <w:b/>
          <w:lang w:val="ro-RO"/>
        </w:rPr>
        <w:t xml:space="preserve"> </w:t>
      </w:r>
    </w:p>
    <w:p w:rsidR="00DD55CD" w:rsidRPr="00DD55CD" w:rsidRDefault="00DD55CD" w:rsidP="00DD55CD">
      <w:pPr>
        <w:ind w:left="1134"/>
        <w:rPr>
          <w:sz w:val="24"/>
          <w:szCs w:val="24"/>
          <w:lang w:val="ro-RO"/>
        </w:rPr>
      </w:pPr>
      <w:r w:rsidRPr="00DD55CD">
        <w:rPr>
          <w:b/>
          <w:sz w:val="24"/>
          <w:szCs w:val="24"/>
          <w:lang w:val="ro-RO"/>
        </w:rPr>
        <w:t>Cu stimă</w:t>
      </w:r>
      <w:r w:rsidRPr="00DD55CD">
        <w:rPr>
          <w:rFonts w:ascii="Arial" w:hAnsi="Arial" w:cs="Arial"/>
          <w:b/>
          <w:lang w:val="ro-RO"/>
        </w:rPr>
        <w:t xml:space="preserve">                      </w:t>
      </w:r>
    </w:p>
    <w:p w:rsidR="00DD55CD" w:rsidRPr="00DD55CD" w:rsidRDefault="00DD55CD" w:rsidP="00DD55CD">
      <w:pPr>
        <w:ind w:left="1134"/>
        <w:rPr>
          <w:b/>
          <w:sz w:val="24"/>
          <w:szCs w:val="24"/>
          <w:lang w:val="ro-RO"/>
        </w:rPr>
      </w:pPr>
    </w:p>
    <w:p w:rsidR="00DD55CD" w:rsidRPr="00DD55CD" w:rsidRDefault="00DD55CD" w:rsidP="00DD55CD">
      <w:pPr>
        <w:ind w:left="1134"/>
        <w:rPr>
          <w:sz w:val="24"/>
          <w:szCs w:val="24"/>
          <w:lang w:val="ro-RO"/>
        </w:rPr>
      </w:pPr>
      <w:r w:rsidRPr="00DD55CD">
        <w:rPr>
          <w:b/>
          <w:sz w:val="24"/>
          <w:szCs w:val="24"/>
          <w:lang w:val="ro-RO"/>
        </w:rPr>
        <w:t>Male Dorin</w:t>
      </w:r>
    </w:p>
    <w:p w:rsidR="00DD55CD" w:rsidRPr="00DD55CD" w:rsidRDefault="00DD55CD" w:rsidP="00DD55CD">
      <w:pPr>
        <w:ind w:left="1134"/>
        <w:rPr>
          <w:sz w:val="24"/>
          <w:szCs w:val="24"/>
          <w:lang w:val="ro-RO"/>
        </w:rPr>
      </w:pPr>
      <w:r w:rsidRPr="00DD55CD">
        <w:rPr>
          <w:sz w:val="24"/>
          <w:szCs w:val="24"/>
          <w:lang w:val="ro-RO"/>
        </w:rPr>
        <w:t>Inspector şef</w:t>
      </w:r>
    </w:p>
    <w:p w:rsidR="00DD55CD" w:rsidRPr="00DD55CD" w:rsidRDefault="00DD55CD" w:rsidP="00DD55CD">
      <w:pPr>
        <w:ind w:left="1134"/>
        <w:rPr>
          <w:b/>
          <w:sz w:val="24"/>
          <w:szCs w:val="24"/>
          <w:lang w:val="ro-RO"/>
        </w:rPr>
      </w:pPr>
    </w:p>
    <w:p w:rsidR="00DD55CD" w:rsidRPr="00DD55CD" w:rsidRDefault="00DD55CD" w:rsidP="00DD55CD">
      <w:pPr>
        <w:ind w:left="1134"/>
        <w:rPr>
          <w:b/>
          <w:sz w:val="24"/>
          <w:szCs w:val="24"/>
          <w:lang w:val="ro-RO"/>
        </w:rPr>
      </w:pPr>
      <w:r w:rsidRPr="00DD55CD">
        <w:rPr>
          <w:b/>
          <w:sz w:val="24"/>
          <w:szCs w:val="24"/>
          <w:lang w:val="ro-RO"/>
        </w:rPr>
        <w:t xml:space="preserve">Ileana Mocrei </w:t>
      </w:r>
    </w:p>
    <w:p w:rsidR="00DD55CD" w:rsidRPr="00DD55CD" w:rsidRDefault="00DD55CD" w:rsidP="00DD55CD">
      <w:pPr>
        <w:ind w:left="1134"/>
        <w:rPr>
          <w:sz w:val="24"/>
          <w:szCs w:val="24"/>
          <w:lang w:val="ro-RO"/>
        </w:rPr>
      </w:pPr>
      <w:r w:rsidRPr="00DD55CD">
        <w:rPr>
          <w:sz w:val="24"/>
          <w:szCs w:val="24"/>
          <w:lang w:val="ro-RO"/>
        </w:rPr>
        <w:t>Inspector şef adj. RM</w:t>
      </w:r>
    </w:p>
    <w:p w:rsidR="00DD55CD" w:rsidRPr="00DD55CD" w:rsidRDefault="00DD55CD">
      <w:pPr>
        <w:spacing w:after="0" w:line="240" w:lineRule="auto"/>
        <w:ind w:left="0"/>
        <w:jc w:val="left"/>
        <w:rPr>
          <w:lang w:val="ro-RO"/>
        </w:rPr>
      </w:pPr>
    </w:p>
    <w:p w:rsidR="00DD55CD" w:rsidRPr="00DD55CD" w:rsidRDefault="00DD55CD" w:rsidP="00CD2FD0">
      <w:pPr>
        <w:rPr>
          <w:lang w:val="ro-RO"/>
        </w:rPr>
      </w:pPr>
    </w:p>
    <w:sectPr w:rsidR="00DD55CD" w:rsidRPr="00DD55CD" w:rsidSect="00DD55CD">
      <w:headerReference w:type="default" r:id="rId11"/>
      <w:footerReference w:type="default" r:id="rId12"/>
      <w:headerReference w:type="first" r:id="rId13"/>
      <w:footerReference w:type="first" r:id="rId14"/>
      <w:pgSz w:w="11900" w:h="16840"/>
      <w:pgMar w:top="1193" w:right="985" w:bottom="1418" w:left="1701" w:header="567"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00" w:rsidRDefault="00252700" w:rsidP="00CD5B3B">
      <w:r>
        <w:separator/>
      </w:r>
    </w:p>
  </w:endnote>
  <w:endnote w:type="continuationSeparator" w:id="0">
    <w:p w:rsidR="00252700" w:rsidRDefault="0025270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AB" w:rsidRPr="00D81B92" w:rsidRDefault="00B812AB" w:rsidP="00B5629B">
    <w:pPr>
      <w:pStyle w:val="Footer"/>
      <w:tabs>
        <w:tab w:val="clear" w:pos="8640"/>
        <w:tab w:val="right" w:pos="9639"/>
      </w:tabs>
      <w:spacing w:after="0"/>
      <w:ind w:left="0"/>
      <w:rPr>
        <w:rFonts w:ascii="Trebuchet MS" w:hAnsi="Trebuchet MS"/>
        <w:sz w:val="14"/>
        <w:szCs w:val="14"/>
        <w:lang w:val="ro-RO"/>
      </w:rPr>
    </w:pPr>
    <w:r w:rsidRPr="00D81B92">
      <w:rPr>
        <w:rFonts w:ascii="Trebuchet MS" w:hAnsi="Trebuchet MS"/>
        <w:sz w:val="14"/>
        <w:szCs w:val="14"/>
      </w:rPr>
      <w:t xml:space="preserve">Str. </w:t>
    </w:r>
    <w:r w:rsidR="00C948ED">
      <w:rPr>
        <w:rFonts w:ascii="Trebuchet MS" w:hAnsi="Trebuchet MS"/>
        <w:sz w:val="14"/>
        <w:szCs w:val="14"/>
        <w:lang w:val="ro-RO"/>
      </w:rPr>
      <w:t>Libertăţii</w:t>
    </w:r>
    <w:r w:rsidRPr="00D81B92">
      <w:rPr>
        <w:rFonts w:ascii="Trebuchet MS" w:hAnsi="Trebuchet MS"/>
        <w:sz w:val="14"/>
        <w:szCs w:val="14"/>
      </w:rPr>
      <w:t xml:space="preserve">, nr. </w:t>
    </w:r>
    <w:r w:rsidR="00C948ED">
      <w:rPr>
        <w:rFonts w:ascii="Trebuchet MS" w:hAnsi="Trebuchet MS"/>
        <w:sz w:val="14"/>
        <w:szCs w:val="14"/>
        <w:lang w:val="ro-RO"/>
      </w:rPr>
      <w:t>5</w:t>
    </w:r>
    <w:r w:rsidRPr="00D81B92">
      <w:rPr>
        <w:rFonts w:ascii="Trebuchet MS" w:hAnsi="Trebuchet MS"/>
        <w:sz w:val="14"/>
        <w:szCs w:val="14"/>
      </w:rPr>
      <w:t>, Miercurea-Ciuc, Harghita</w:t>
    </w:r>
    <w:r w:rsidRPr="00D81B92">
      <w:rPr>
        <w:rFonts w:ascii="Trebuchet MS" w:hAnsi="Trebuchet MS"/>
        <w:sz w:val="14"/>
        <w:szCs w:val="14"/>
      </w:rPr>
      <w:tab/>
    </w:r>
    <w:r w:rsidRPr="00D81B92">
      <w:rPr>
        <w:rFonts w:ascii="Trebuchet MS" w:hAnsi="Trebuchet MS"/>
        <w:sz w:val="14"/>
        <w:szCs w:val="14"/>
        <w:lang w:val="ro-RO"/>
      </w:rPr>
      <w:tab/>
    </w:r>
    <w:r w:rsidR="0051171F" w:rsidRPr="00D81B92">
      <w:rPr>
        <w:rFonts w:ascii="Trebuchet MS" w:hAnsi="Trebuchet MS"/>
        <w:sz w:val="14"/>
        <w:szCs w:val="14"/>
        <w:lang w:val="ro-RO"/>
      </w:rPr>
      <w:fldChar w:fldCharType="begin"/>
    </w:r>
    <w:r w:rsidRPr="00D81B92">
      <w:rPr>
        <w:rFonts w:ascii="Trebuchet MS" w:hAnsi="Trebuchet MS"/>
        <w:sz w:val="14"/>
        <w:szCs w:val="14"/>
        <w:lang w:val="ro-RO"/>
      </w:rPr>
      <w:instrText xml:space="preserve"> PAGE   \* MERGEFORMAT </w:instrText>
    </w:r>
    <w:r w:rsidR="0051171F" w:rsidRPr="00D81B92">
      <w:rPr>
        <w:rFonts w:ascii="Trebuchet MS" w:hAnsi="Trebuchet MS"/>
        <w:sz w:val="14"/>
        <w:szCs w:val="14"/>
        <w:lang w:val="ro-RO"/>
      </w:rPr>
      <w:fldChar w:fldCharType="separate"/>
    </w:r>
    <w:r w:rsidR="005B70A0">
      <w:rPr>
        <w:rFonts w:ascii="Trebuchet MS" w:hAnsi="Trebuchet MS"/>
        <w:noProof/>
        <w:sz w:val="14"/>
        <w:szCs w:val="14"/>
        <w:lang w:val="ro-RO"/>
      </w:rPr>
      <w:t>7</w:t>
    </w:r>
    <w:r w:rsidR="0051171F" w:rsidRPr="00D81B92">
      <w:rPr>
        <w:rFonts w:ascii="Trebuchet MS" w:hAnsi="Trebuchet MS"/>
        <w:sz w:val="14"/>
        <w:szCs w:val="14"/>
        <w:lang w:val="ro-RO"/>
      </w:rPr>
      <w:fldChar w:fldCharType="end"/>
    </w:r>
  </w:p>
  <w:p w:rsidR="00B812AB" w:rsidRPr="00D81B92" w:rsidRDefault="00B812AB" w:rsidP="00B5629B">
    <w:pPr>
      <w:pStyle w:val="Footer"/>
      <w:tabs>
        <w:tab w:val="clear" w:pos="8640"/>
        <w:tab w:val="right" w:pos="9639"/>
      </w:tabs>
      <w:spacing w:after="0"/>
      <w:ind w:left="0"/>
      <w:rPr>
        <w:rFonts w:ascii="Trebuchet MS" w:hAnsi="Trebuchet MS"/>
        <w:sz w:val="14"/>
        <w:szCs w:val="14"/>
      </w:rPr>
    </w:pPr>
    <w:r w:rsidRPr="00D81B92">
      <w:rPr>
        <w:rFonts w:ascii="Trebuchet MS" w:hAnsi="Trebuchet MS"/>
        <w:sz w:val="14"/>
        <w:szCs w:val="14"/>
      </w:rPr>
      <w:t>Tel.: +40</w:t>
    </w:r>
    <w:r w:rsidRPr="00D81B92">
      <w:rPr>
        <w:rFonts w:ascii="Trebuchet MS" w:hAnsi="Trebuchet MS"/>
        <w:sz w:val="14"/>
        <w:szCs w:val="14"/>
        <w:lang w:val="ro-RO"/>
      </w:rPr>
      <w:t xml:space="preserve"> </w:t>
    </w:r>
    <w:r w:rsidR="00B5629B" w:rsidRPr="00D81B92">
      <w:rPr>
        <w:rFonts w:ascii="Trebuchet MS" w:hAnsi="Trebuchet MS"/>
        <w:sz w:val="14"/>
        <w:szCs w:val="14"/>
      </w:rPr>
      <w:t>266 37 11 41  F</w:t>
    </w:r>
    <w:r w:rsidRPr="00D81B92">
      <w:rPr>
        <w:rFonts w:ascii="Trebuchet MS" w:hAnsi="Trebuchet MS"/>
        <w:sz w:val="14"/>
        <w:szCs w:val="14"/>
      </w:rPr>
      <w:t>ax: +40</w:t>
    </w:r>
    <w:r w:rsidRPr="00D81B92">
      <w:rPr>
        <w:rFonts w:ascii="Trebuchet MS" w:hAnsi="Trebuchet MS"/>
        <w:sz w:val="14"/>
        <w:szCs w:val="14"/>
        <w:lang w:val="ro-RO"/>
      </w:rPr>
      <w:t xml:space="preserve"> </w:t>
    </w:r>
    <w:r w:rsidRPr="00D81B92">
      <w:rPr>
        <w:rFonts w:ascii="Trebuchet MS" w:hAnsi="Trebuchet MS"/>
        <w:sz w:val="14"/>
        <w:szCs w:val="14"/>
      </w:rPr>
      <w:t>266 31 08 28</w:t>
    </w:r>
  </w:p>
  <w:p w:rsidR="00B812AB" w:rsidRPr="00D81B92" w:rsidRDefault="00B5629B" w:rsidP="00B5629B">
    <w:pPr>
      <w:pStyle w:val="Footer"/>
      <w:tabs>
        <w:tab w:val="clear" w:pos="8640"/>
        <w:tab w:val="right" w:pos="9639"/>
      </w:tabs>
      <w:spacing w:after="0"/>
      <w:ind w:left="0"/>
      <w:rPr>
        <w:rFonts w:ascii="Trebuchet MS" w:hAnsi="Trebuchet MS"/>
        <w:sz w:val="14"/>
        <w:szCs w:val="14"/>
        <w:lang w:val="ro-RO"/>
      </w:rPr>
    </w:pPr>
    <w:r w:rsidRPr="00D81B92">
      <w:rPr>
        <w:rFonts w:ascii="Trebuchet MS" w:hAnsi="Trebuchet MS"/>
        <w:sz w:val="14"/>
        <w:szCs w:val="14"/>
      </w:rPr>
      <w:t xml:space="preserve">E-mail: </w:t>
    </w:r>
    <w:hyperlink r:id="rId1" w:history="1">
      <w:r w:rsidRPr="00D81B92">
        <w:rPr>
          <w:rStyle w:val="Hyperlink"/>
          <w:rFonts w:ascii="Trebuchet MS" w:hAnsi="Trebuchet MS"/>
          <w:sz w:val="14"/>
          <w:szCs w:val="14"/>
        </w:rPr>
        <w:t>itmharghita@itmharghita.r</w:t>
      </w:r>
      <w:r w:rsidRPr="00D81B92">
        <w:rPr>
          <w:rStyle w:val="Hyperlink"/>
          <w:rFonts w:ascii="Trebuchet MS" w:hAnsi="Trebuchet MS"/>
          <w:sz w:val="14"/>
          <w:szCs w:val="14"/>
          <w:lang w:val="ro-RO"/>
        </w:rPr>
        <w:t>o</w:t>
      </w:r>
    </w:hyperlink>
    <w:r w:rsidRPr="00D81B92">
      <w:rPr>
        <w:rFonts w:ascii="Trebuchet MS" w:hAnsi="Trebuchet MS"/>
        <w:sz w:val="14"/>
        <w:szCs w:val="14"/>
        <w:lang w:val="ro-RO"/>
      </w:rPr>
      <w:t xml:space="preserve"> </w:t>
    </w:r>
  </w:p>
  <w:p w:rsidR="00B812AB" w:rsidRPr="00D81B92" w:rsidRDefault="00B5629B" w:rsidP="00B5629B">
    <w:pPr>
      <w:pStyle w:val="Footer"/>
      <w:tabs>
        <w:tab w:val="clear" w:pos="8640"/>
        <w:tab w:val="right" w:pos="9639"/>
      </w:tabs>
      <w:spacing w:after="0"/>
      <w:ind w:left="0"/>
      <w:rPr>
        <w:rFonts w:ascii="Trebuchet MS" w:hAnsi="Trebuchet MS"/>
        <w:b/>
        <w:sz w:val="14"/>
        <w:szCs w:val="14"/>
      </w:rPr>
    </w:pPr>
    <w:r w:rsidRPr="00D81B92">
      <w:rPr>
        <w:rFonts w:ascii="Trebuchet MS" w:hAnsi="Trebuchet MS"/>
        <w:sz w:val="14"/>
        <w:szCs w:val="14"/>
      </w:rPr>
      <w:t>Web:</w:t>
    </w:r>
    <w:r w:rsidRPr="00D81B92">
      <w:rPr>
        <w:rFonts w:ascii="Trebuchet MS" w:hAnsi="Trebuchet MS"/>
        <w:b/>
        <w:sz w:val="14"/>
        <w:szCs w:val="14"/>
      </w:rPr>
      <w:t xml:space="preserve"> </w:t>
    </w:r>
    <w:hyperlink r:id="rId2" w:history="1">
      <w:r w:rsidRPr="00D81B92">
        <w:rPr>
          <w:rStyle w:val="Hyperlink"/>
          <w:rFonts w:ascii="Trebuchet MS" w:hAnsi="Trebuchet MS"/>
          <w:b/>
          <w:sz w:val="14"/>
          <w:szCs w:val="14"/>
        </w:rPr>
        <w:t>www.itmharghita.ro</w:t>
      </w:r>
    </w:hyperlink>
    <w:r w:rsidRPr="00D81B92">
      <w:rPr>
        <w:rFonts w:ascii="Trebuchet MS" w:hAnsi="Trebuchet MS"/>
        <w:b/>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AB" w:rsidRPr="00D81B92" w:rsidRDefault="00872346" w:rsidP="00B5629B">
    <w:pPr>
      <w:pStyle w:val="Footer"/>
      <w:tabs>
        <w:tab w:val="clear" w:pos="8640"/>
        <w:tab w:val="right" w:pos="9923"/>
      </w:tabs>
      <w:spacing w:after="0"/>
      <w:ind w:left="0"/>
      <w:rPr>
        <w:rFonts w:ascii="Trebuchet MS" w:hAnsi="Trebuchet MS"/>
        <w:sz w:val="14"/>
        <w:szCs w:val="14"/>
      </w:rPr>
    </w:pPr>
    <w:r>
      <w:rPr>
        <w:rFonts w:ascii="Trebuchet MS" w:hAnsi="Trebuchet MS"/>
        <w:sz w:val="14"/>
        <w:szCs w:val="14"/>
        <w:lang w:val="ro-RO"/>
      </w:rPr>
      <w:t>Piața</w:t>
    </w:r>
    <w:r w:rsidR="00B812AB" w:rsidRPr="00D81B92">
      <w:rPr>
        <w:rFonts w:ascii="Trebuchet MS" w:hAnsi="Trebuchet MS"/>
        <w:sz w:val="14"/>
        <w:szCs w:val="14"/>
      </w:rPr>
      <w:t xml:space="preserve"> </w:t>
    </w:r>
    <w:r w:rsidR="00C948ED">
      <w:rPr>
        <w:rFonts w:ascii="Trebuchet MS" w:hAnsi="Trebuchet MS"/>
        <w:sz w:val="14"/>
        <w:szCs w:val="14"/>
        <w:lang w:val="en-US"/>
      </w:rPr>
      <w:t>Libert</w:t>
    </w:r>
    <w:r w:rsidR="00C948ED">
      <w:rPr>
        <w:rFonts w:ascii="Trebuchet MS" w:hAnsi="Trebuchet MS"/>
        <w:sz w:val="14"/>
        <w:szCs w:val="14"/>
        <w:lang w:val="ro-RO"/>
      </w:rPr>
      <w:t>ăţii</w:t>
    </w:r>
    <w:r w:rsidR="00B812AB" w:rsidRPr="00D81B92">
      <w:rPr>
        <w:rFonts w:ascii="Trebuchet MS" w:hAnsi="Trebuchet MS"/>
        <w:sz w:val="14"/>
        <w:szCs w:val="14"/>
      </w:rPr>
      <w:t xml:space="preserve">, nr. </w:t>
    </w:r>
    <w:r w:rsidR="00C948ED">
      <w:rPr>
        <w:rFonts w:ascii="Trebuchet MS" w:hAnsi="Trebuchet MS"/>
        <w:sz w:val="14"/>
        <w:szCs w:val="14"/>
        <w:lang w:val="ro-RO"/>
      </w:rPr>
      <w:t>5</w:t>
    </w:r>
    <w:r w:rsidR="00B812AB" w:rsidRPr="00D81B92">
      <w:rPr>
        <w:rFonts w:ascii="Trebuchet MS" w:hAnsi="Trebuchet MS"/>
        <w:sz w:val="14"/>
        <w:szCs w:val="14"/>
      </w:rPr>
      <w:t>, Miercurea-Ciuc, Harghita</w:t>
    </w:r>
    <w:r w:rsidR="00B812AB" w:rsidRPr="00D81B92">
      <w:rPr>
        <w:rFonts w:ascii="Trebuchet MS" w:hAnsi="Trebuchet MS"/>
        <w:sz w:val="14"/>
        <w:szCs w:val="14"/>
        <w:lang w:val="ro-RO"/>
      </w:rPr>
      <w:tab/>
    </w:r>
    <w:r w:rsidR="00B812AB" w:rsidRPr="00D81B92">
      <w:rPr>
        <w:rFonts w:ascii="Trebuchet MS" w:hAnsi="Trebuchet MS"/>
        <w:sz w:val="14"/>
        <w:szCs w:val="14"/>
      </w:rPr>
      <w:tab/>
    </w:r>
  </w:p>
  <w:p w:rsidR="00B812AB" w:rsidRPr="00D81B92" w:rsidRDefault="00B812AB" w:rsidP="00B5629B">
    <w:pPr>
      <w:pStyle w:val="Footer"/>
      <w:spacing w:after="0"/>
      <w:ind w:left="0"/>
      <w:rPr>
        <w:rFonts w:ascii="Trebuchet MS" w:hAnsi="Trebuchet MS"/>
        <w:sz w:val="14"/>
        <w:szCs w:val="14"/>
      </w:rPr>
    </w:pPr>
    <w:r w:rsidRPr="00D81B92">
      <w:rPr>
        <w:rFonts w:ascii="Trebuchet MS" w:hAnsi="Trebuchet MS"/>
        <w:sz w:val="14"/>
        <w:szCs w:val="14"/>
      </w:rPr>
      <w:t>Tel.: 0</w:t>
    </w:r>
    <w:r w:rsidR="00200428" w:rsidRPr="00D81B92">
      <w:rPr>
        <w:rFonts w:ascii="Trebuchet MS" w:hAnsi="Trebuchet MS"/>
        <w:sz w:val="14"/>
        <w:szCs w:val="14"/>
      </w:rPr>
      <w:t>266 371</w:t>
    </w:r>
    <w:r w:rsidR="00872346">
      <w:rPr>
        <w:rFonts w:ascii="Trebuchet MS" w:hAnsi="Trebuchet MS"/>
        <w:sz w:val="14"/>
        <w:szCs w:val="14"/>
        <w:lang w:val="ro-RO"/>
      </w:rPr>
      <w:t xml:space="preserve"> </w:t>
    </w:r>
    <w:r w:rsidR="00200428" w:rsidRPr="00D81B92">
      <w:rPr>
        <w:rFonts w:ascii="Trebuchet MS" w:hAnsi="Trebuchet MS"/>
        <w:sz w:val="14"/>
        <w:szCs w:val="14"/>
      </w:rPr>
      <w:t>141  F</w:t>
    </w:r>
    <w:r w:rsidRPr="00D81B92">
      <w:rPr>
        <w:rFonts w:ascii="Trebuchet MS" w:hAnsi="Trebuchet MS"/>
        <w:sz w:val="14"/>
        <w:szCs w:val="14"/>
      </w:rPr>
      <w:t>ax: 0266 310</w:t>
    </w:r>
    <w:r w:rsidR="00872346">
      <w:rPr>
        <w:rFonts w:ascii="Trebuchet MS" w:hAnsi="Trebuchet MS"/>
        <w:sz w:val="14"/>
        <w:szCs w:val="14"/>
        <w:lang w:val="ro-RO"/>
      </w:rPr>
      <w:t xml:space="preserve"> </w:t>
    </w:r>
    <w:r w:rsidRPr="00D81B92">
      <w:rPr>
        <w:rFonts w:ascii="Trebuchet MS" w:hAnsi="Trebuchet MS"/>
        <w:sz w:val="14"/>
        <w:szCs w:val="14"/>
      </w:rPr>
      <w:t>828</w:t>
    </w:r>
  </w:p>
  <w:p w:rsidR="00B812AB" w:rsidRPr="00D81B92" w:rsidRDefault="00B5629B" w:rsidP="00B5629B">
    <w:pPr>
      <w:pStyle w:val="Footer"/>
      <w:spacing w:after="0"/>
      <w:ind w:left="0"/>
      <w:rPr>
        <w:rFonts w:ascii="Trebuchet MS" w:hAnsi="Trebuchet MS"/>
        <w:sz w:val="14"/>
        <w:szCs w:val="14"/>
      </w:rPr>
    </w:pPr>
    <w:r w:rsidRPr="00D81B92">
      <w:rPr>
        <w:rFonts w:ascii="Trebuchet MS" w:hAnsi="Trebuchet MS"/>
        <w:sz w:val="14"/>
        <w:szCs w:val="14"/>
      </w:rPr>
      <w:t xml:space="preserve">E-mail: </w:t>
    </w:r>
    <w:hyperlink r:id="rId1" w:history="1">
      <w:r w:rsidRPr="00D81B92">
        <w:rPr>
          <w:rStyle w:val="Hyperlink"/>
          <w:rFonts w:ascii="Trebuchet MS" w:hAnsi="Trebuchet MS"/>
          <w:sz w:val="14"/>
          <w:szCs w:val="14"/>
        </w:rPr>
        <w:t>itmharghita@itmharghita.ro</w:t>
      </w:r>
    </w:hyperlink>
    <w:r w:rsidRPr="00D81B92">
      <w:rPr>
        <w:rFonts w:ascii="Trebuchet MS" w:hAnsi="Trebuchet MS"/>
        <w:sz w:val="14"/>
        <w:szCs w:val="14"/>
      </w:rPr>
      <w:t xml:space="preserve"> </w:t>
    </w:r>
  </w:p>
  <w:p w:rsidR="00B812AB" w:rsidRPr="00D81B92" w:rsidRDefault="00B5629B" w:rsidP="00B5629B">
    <w:pPr>
      <w:pStyle w:val="Footer"/>
      <w:spacing w:after="0"/>
      <w:ind w:left="0"/>
      <w:rPr>
        <w:rFonts w:ascii="Trebuchet MS" w:hAnsi="Trebuchet MS"/>
        <w:b/>
        <w:sz w:val="14"/>
        <w:szCs w:val="14"/>
      </w:rPr>
    </w:pPr>
    <w:r w:rsidRPr="00D81B92">
      <w:rPr>
        <w:rFonts w:ascii="Trebuchet MS" w:hAnsi="Trebuchet MS"/>
        <w:sz w:val="14"/>
        <w:szCs w:val="14"/>
      </w:rPr>
      <w:t>Web:</w:t>
    </w:r>
    <w:r w:rsidRPr="00D81B92">
      <w:rPr>
        <w:rFonts w:ascii="Trebuchet MS" w:hAnsi="Trebuchet MS"/>
        <w:b/>
        <w:sz w:val="14"/>
        <w:szCs w:val="14"/>
      </w:rPr>
      <w:t xml:space="preserve"> </w:t>
    </w:r>
    <w:hyperlink r:id="rId2" w:history="1">
      <w:r w:rsidRPr="00D81B92">
        <w:rPr>
          <w:rStyle w:val="Hyperlink"/>
          <w:rFonts w:ascii="Trebuchet MS" w:hAnsi="Trebuchet MS"/>
          <w:b/>
          <w:sz w:val="14"/>
          <w:szCs w:val="14"/>
        </w:rPr>
        <w:t>www.itmharghita.ro</w:t>
      </w:r>
    </w:hyperlink>
    <w:r w:rsidRPr="00D81B92">
      <w:rPr>
        <w:rFonts w:ascii="Trebuchet MS" w:hAnsi="Trebuchet MS"/>
        <w:b/>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00" w:rsidRDefault="00252700" w:rsidP="00CD5B3B">
      <w:r>
        <w:separator/>
      </w:r>
    </w:p>
  </w:footnote>
  <w:footnote w:type="continuationSeparator" w:id="0">
    <w:p w:rsidR="00252700" w:rsidRDefault="0025270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CD" w:rsidRDefault="00DD55CD" w:rsidP="00CD5B3B">
    <w:pPr>
      <w:pStyle w:val="Header"/>
      <w:rPr>
        <w:lang w:val="en-US"/>
      </w:rPr>
    </w:pPr>
    <w:r>
      <w:rPr>
        <w:noProof/>
        <w:lang w:val="ro-RO" w:eastAsia="ro-RO"/>
      </w:rPr>
      <mc:AlternateContent>
        <mc:Choice Requires="wps">
          <w:drawing>
            <wp:anchor distT="0" distB="0" distL="114300" distR="114300" simplePos="0" relativeHeight="251662336" behindDoc="0" locked="0" layoutInCell="1" allowOverlap="1" wp14:anchorId="150EB346" wp14:editId="70003102">
              <wp:simplePos x="0" y="0"/>
              <wp:positionH relativeFrom="column">
                <wp:posOffset>-24130</wp:posOffset>
              </wp:positionH>
              <wp:positionV relativeFrom="paragraph">
                <wp:posOffset>-95885</wp:posOffset>
              </wp:positionV>
              <wp:extent cx="4488815" cy="6877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CD" w:rsidRDefault="00DD55CD" w:rsidP="00DD55CD">
                          <w:pPr>
                            <w:spacing w:line="240" w:lineRule="auto"/>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w:t>
                          </w:r>
                          <w:r>
                            <w:rPr>
                              <w:smallCaps/>
                              <w:sz w:val="32"/>
                              <w:lang w:val="ro-RO"/>
                            </w:rPr>
                            <w:t xml:space="preserve"> </w:t>
                          </w:r>
                          <w:r w:rsidRPr="00484F1F">
                            <w:rPr>
                              <w:smallCaps/>
                              <w:sz w:val="32"/>
                              <w:lang w:val="ro-RO"/>
                            </w:rPr>
                            <w:t xml:space="preserve">Muncii </w:t>
                          </w:r>
                        </w:p>
                        <w:p w:rsidR="00DD55CD" w:rsidRDefault="00DD55CD" w:rsidP="00DD55CD">
                          <w:pPr>
                            <w:spacing w:after="0"/>
                            <w:ind w:left="0"/>
                            <w:rPr>
                              <w:smallCaps/>
                              <w:sz w:val="32"/>
                              <w:lang w:val="ro-RO"/>
                            </w:rPr>
                          </w:pPr>
                          <w:r>
                            <w:rPr>
                              <w:smallCaps/>
                              <w:sz w:val="32"/>
                              <w:lang w:val="ro-RO"/>
                            </w:rPr>
                            <w:t>Inspectoratul teritorial de muncă harghita</w:t>
                          </w:r>
                        </w:p>
                        <w:p w:rsidR="00DD55CD" w:rsidRDefault="00DD55CD" w:rsidP="00DD55CD">
                          <w:pPr>
                            <w:ind w:left="0"/>
                            <w:rPr>
                              <w:smallCaps/>
                              <w:sz w:val="32"/>
                              <w:lang w:val="ro-RO"/>
                            </w:rPr>
                          </w:pPr>
                        </w:p>
                        <w:p w:rsidR="00DD55CD" w:rsidRPr="00484F1F" w:rsidRDefault="00DD55CD" w:rsidP="00DD55CD">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pt;margin-top:-7.55pt;width:353.45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Hg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" filled="f" stroked="f">
              <v:textbox>
                <w:txbxContent>
                  <w:p w:rsidR="00DD55CD" w:rsidRDefault="00DD55CD" w:rsidP="00DD55CD">
                    <w:pPr>
                      <w:spacing w:line="240" w:lineRule="auto"/>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w:t>
                    </w:r>
                    <w:r>
                      <w:rPr>
                        <w:smallCaps/>
                        <w:sz w:val="32"/>
                        <w:lang w:val="ro-RO"/>
                      </w:rPr>
                      <w:t xml:space="preserve"> </w:t>
                    </w:r>
                    <w:r w:rsidRPr="00484F1F">
                      <w:rPr>
                        <w:smallCaps/>
                        <w:sz w:val="32"/>
                        <w:lang w:val="ro-RO"/>
                      </w:rPr>
                      <w:t xml:space="preserve">Muncii </w:t>
                    </w:r>
                  </w:p>
                  <w:p w:rsidR="00DD55CD" w:rsidRDefault="00DD55CD" w:rsidP="00DD55CD">
                    <w:pPr>
                      <w:spacing w:after="0"/>
                      <w:ind w:left="0"/>
                      <w:rPr>
                        <w:smallCaps/>
                        <w:sz w:val="32"/>
                        <w:lang w:val="ro-RO"/>
                      </w:rPr>
                    </w:pPr>
                    <w:r>
                      <w:rPr>
                        <w:smallCaps/>
                        <w:sz w:val="32"/>
                        <w:lang w:val="ro-RO"/>
                      </w:rPr>
                      <w:t>Inspectoratul teritorial de muncă harghita</w:t>
                    </w:r>
                  </w:p>
                  <w:p w:rsidR="00DD55CD" w:rsidRDefault="00DD55CD" w:rsidP="00DD55CD">
                    <w:pPr>
                      <w:ind w:left="0"/>
                      <w:rPr>
                        <w:smallCaps/>
                        <w:sz w:val="32"/>
                        <w:lang w:val="ro-RO"/>
                      </w:rPr>
                    </w:pPr>
                  </w:p>
                  <w:p w:rsidR="00DD55CD" w:rsidRPr="00484F1F" w:rsidRDefault="00DD55CD" w:rsidP="00DD55CD">
                    <w:pPr>
                      <w:ind w:left="0"/>
                      <w:rPr>
                        <w:smallCaps/>
                        <w:sz w:val="32"/>
                        <w:lang w:val="ro-RO"/>
                      </w:rPr>
                    </w:pPr>
                  </w:p>
                </w:txbxContent>
              </v:textbox>
            </v:shape>
          </w:pict>
        </mc:Fallback>
      </mc:AlternateContent>
    </w:r>
  </w:p>
  <w:p w:rsidR="00DD55CD" w:rsidRDefault="00DD55CD" w:rsidP="00CD5B3B">
    <w:pPr>
      <w:pStyle w:val="Header"/>
      <w:rPr>
        <w:lang w:val="en-US"/>
      </w:rPr>
    </w:pPr>
  </w:p>
  <w:p w:rsidR="00B812AB" w:rsidRPr="00CD5B3B" w:rsidRDefault="00B812AB"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A6" w:rsidRPr="004C57A6" w:rsidRDefault="00B87A9B" w:rsidP="004C57A6">
    <w:pPr>
      <w:pStyle w:val="Header"/>
      <w:ind w:left="-1134"/>
      <w:rPr>
        <w:sz w:val="8"/>
        <w:szCs w:val="8"/>
      </w:rPr>
    </w:pPr>
    <w:r>
      <w:rPr>
        <w:noProof/>
        <w:lang w:val="ro-RO" w:eastAsia="ro-RO"/>
      </w:rPr>
      <mc:AlternateContent>
        <mc:Choice Requires="wps">
          <w:drawing>
            <wp:anchor distT="0" distB="0" distL="114300" distR="114300" simplePos="0" relativeHeight="251657216" behindDoc="0" locked="0" layoutInCell="1" allowOverlap="1" wp14:anchorId="52651CDA" wp14:editId="0C10AC18">
              <wp:simplePos x="0" y="0"/>
              <wp:positionH relativeFrom="column">
                <wp:posOffset>423545</wp:posOffset>
              </wp:positionH>
              <wp:positionV relativeFrom="paragraph">
                <wp:posOffset>32385</wp:posOffset>
              </wp:positionV>
              <wp:extent cx="4488815" cy="803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2AB" w:rsidRDefault="00B812AB" w:rsidP="003E66CF">
                          <w:pPr>
                            <w:spacing w:line="240" w:lineRule="auto"/>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w:t>
                          </w:r>
                          <w:r w:rsidR="00D81B92">
                            <w:rPr>
                              <w:smallCaps/>
                              <w:sz w:val="32"/>
                              <w:lang w:val="ro-RO"/>
                            </w:rPr>
                            <w:t xml:space="preserve"> </w:t>
                          </w:r>
                          <w:r w:rsidRPr="00484F1F">
                            <w:rPr>
                              <w:smallCaps/>
                              <w:sz w:val="32"/>
                              <w:lang w:val="ro-RO"/>
                            </w:rPr>
                            <w:t xml:space="preserve">Muncii </w:t>
                          </w:r>
                        </w:p>
                        <w:p w:rsidR="00B812AB" w:rsidRDefault="00B812AB" w:rsidP="00872346">
                          <w:pPr>
                            <w:spacing w:after="0"/>
                            <w:ind w:left="0"/>
                            <w:rPr>
                              <w:smallCaps/>
                              <w:sz w:val="32"/>
                              <w:lang w:val="ro-RO"/>
                            </w:rPr>
                          </w:pPr>
                          <w:r>
                            <w:rPr>
                              <w:smallCaps/>
                              <w:sz w:val="32"/>
                              <w:lang w:val="ro-RO"/>
                            </w:rPr>
                            <w:t>Inspectoratul teritorial de muncă harghita</w:t>
                          </w:r>
                        </w:p>
                        <w:p w:rsidR="00872346" w:rsidRDefault="00872346" w:rsidP="00872346">
                          <w:pPr>
                            <w:spacing w:after="0"/>
                            <w:ind w:left="0"/>
                            <w:rPr>
                              <w:smallCaps/>
                              <w:sz w:val="32"/>
                              <w:lang w:val="ro-RO"/>
                            </w:rPr>
                          </w:pPr>
                          <w:r w:rsidRPr="004C57A6">
                            <w:rPr>
                              <w:sz w:val="8"/>
                              <w:szCs w:val="8"/>
                            </w:rPr>
                            <w:t xml:space="preserve">Operator de date cu caracter personal, înregistrat </w:t>
                          </w:r>
                          <w:smartTag w:uri="urn:schemas-microsoft-com:office:smarttags" w:element="PersonName">
                            <w:smartTagPr>
                              <w:attr w:name="ProductID" w:val="la Autoritatea Naţională"/>
                            </w:smartTagPr>
                            <w:r w:rsidRPr="004C57A6">
                              <w:rPr>
                                <w:sz w:val="8"/>
                                <w:szCs w:val="8"/>
                              </w:rPr>
                              <w:t>la Autoritatea Naţională</w:t>
                            </w:r>
                          </w:smartTag>
                          <w:r w:rsidRPr="004C57A6">
                            <w:rPr>
                              <w:sz w:val="8"/>
                              <w:szCs w:val="8"/>
                            </w:rPr>
                            <w:t xml:space="preserve"> de Supraveghere a Prelucrării Datelor cu Caracter Personal sub nr. 11.752</w:t>
                          </w:r>
                        </w:p>
                        <w:p w:rsidR="00B812AB" w:rsidRDefault="00B812AB" w:rsidP="00484F1F">
                          <w:pPr>
                            <w:ind w:left="0"/>
                            <w:rPr>
                              <w:smallCaps/>
                              <w:sz w:val="32"/>
                              <w:lang w:val="ro-RO"/>
                            </w:rPr>
                          </w:pPr>
                        </w:p>
                        <w:p w:rsidR="00B812AB" w:rsidRDefault="00B812AB" w:rsidP="00484F1F">
                          <w:pPr>
                            <w:ind w:left="0"/>
                            <w:rPr>
                              <w:smallCaps/>
                              <w:sz w:val="32"/>
                              <w:lang w:val="ro-RO"/>
                            </w:rPr>
                          </w:pPr>
                        </w:p>
                        <w:p w:rsidR="00B812AB" w:rsidRPr="00484F1F" w:rsidRDefault="00B812AB" w:rsidP="00484F1F">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35pt;margin-top:2.55pt;width:353.45pt;height: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BNuAIAAMA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" filled="f" stroked="f">
              <v:textbox>
                <w:txbxContent>
                  <w:p w:rsidR="00B812AB" w:rsidRDefault="00B812AB" w:rsidP="003E66CF">
                    <w:pPr>
                      <w:spacing w:line="240" w:lineRule="auto"/>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w:t>
                    </w:r>
                    <w:r w:rsidR="00D81B92">
                      <w:rPr>
                        <w:smallCaps/>
                        <w:sz w:val="32"/>
                        <w:lang w:val="ro-RO"/>
                      </w:rPr>
                      <w:t xml:space="preserve"> </w:t>
                    </w:r>
                    <w:r w:rsidRPr="00484F1F">
                      <w:rPr>
                        <w:smallCaps/>
                        <w:sz w:val="32"/>
                        <w:lang w:val="ro-RO"/>
                      </w:rPr>
                      <w:t xml:space="preserve">Muncii </w:t>
                    </w:r>
                  </w:p>
                  <w:p w:rsidR="00B812AB" w:rsidRDefault="00B812AB" w:rsidP="00872346">
                    <w:pPr>
                      <w:spacing w:after="0"/>
                      <w:ind w:left="0"/>
                      <w:rPr>
                        <w:smallCaps/>
                        <w:sz w:val="32"/>
                        <w:lang w:val="ro-RO"/>
                      </w:rPr>
                    </w:pPr>
                    <w:r>
                      <w:rPr>
                        <w:smallCaps/>
                        <w:sz w:val="32"/>
                        <w:lang w:val="ro-RO"/>
                      </w:rPr>
                      <w:t>Inspectoratul teritorial de muncă harghita</w:t>
                    </w:r>
                  </w:p>
                  <w:p w:rsidR="00872346" w:rsidRDefault="00872346" w:rsidP="00872346">
                    <w:pPr>
                      <w:spacing w:after="0"/>
                      <w:ind w:left="0"/>
                      <w:rPr>
                        <w:smallCaps/>
                        <w:sz w:val="32"/>
                        <w:lang w:val="ro-RO"/>
                      </w:rPr>
                    </w:pPr>
                    <w:r w:rsidRPr="004C57A6">
                      <w:rPr>
                        <w:sz w:val="8"/>
                        <w:szCs w:val="8"/>
                      </w:rPr>
                      <w:t xml:space="preserve">Operator de date cu caracter personal, înregistrat </w:t>
                    </w:r>
                    <w:smartTag w:uri="urn:schemas-microsoft-com:office:smarttags" w:element="PersonName">
                      <w:smartTagPr>
                        <w:attr w:name="ProductID" w:val="la Autoritatea Naţională"/>
                      </w:smartTagPr>
                      <w:r w:rsidRPr="004C57A6">
                        <w:rPr>
                          <w:sz w:val="8"/>
                          <w:szCs w:val="8"/>
                        </w:rPr>
                        <w:t>la Autoritatea Naţională</w:t>
                      </w:r>
                    </w:smartTag>
                    <w:r w:rsidRPr="004C57A6">
                      <w:rPr>
                        <w:sz w:val="8"/>
                        <w:szCs w:val="8"/>
                      </w:rPr>
                      <w:t xml:space="preserve"> de Supraveghere a Prelucrării Datelor cu Caracter Personal sub nr. 11.752</w:t>
                    </w:r>
                  </w:p>
                  <w:p w:rsidR="00B812AB" w:rsidRDefault="00B812AB" w:rsidP="00484F1F">
                    <w:pPr>
                      <w:ind w:left="0"/>
                      <w:rPr>
                        <w:smallCaps/>
                        <w:sz w:val="32"/>
                        <w:lang w:val="ro-RO"/>
                      </w:rPr>
                    </w:pPr>
                  </w:p>
                  <w:p w:rsidR="00B812AB" w:rsidRDefault="00B812AB" w:rsidP="00484F1F">
                    <w:pPr>
                      <w:ind w:left="0"/>
                      <w:rPr>
                        <w:smallCaps/>
                        <w:sz w:val="32"/>
                        <w:lang w:val="ro-RO"/>
                      </w:rPr>
                    </w:pPr>
                  </w:p>
                  <w:p w:rsidR="00B812AB" w:rsidRPr="00484F1F" w:rsidRDefault="00B812AB" w:rsidP="00484F1F">
                    <w:pPr>
                      <w:ind w:left="0"/>
                      <w:rPr>
                        <w:smallCaps/>
                        <w:sz w:val="32"/>
                        <w:lang w:val="ro-RO"/>
                      </w:rPr>
                    </w:pPr>
                  </w:p>
                </w:txbxContent>
              </v:textbox>
            </v:shape>
          </w:pict>
        </mc:Fallback>
      </mc:AlternateContent>
    </w:r>
    <w:r>
      <w:rPr>
        <w:noProof/>
        <w:lang w:val="ro-RO" w:eastAsia="ro-RO"/>
      </w:rPr>
      <w:drawing>
        <wp:anchor distT="0" distB="0" distL="114300" distR="114300" simplePos="0" relativeHeight="251660288" behindDoc="0" locked="0" layoutInCell="1" allowOverlap="1" wp14:anchorId="76A6C079" wp14:editId="7632E527">
          <wp:simplePos x="0" y="0"/>
          <wp:positionH relativeFrom="column">
            <wp:posOffset>5158740</wp:posOffset>
          </wp:positionH>
          <wp:positionV relativeFrom="paragraph">
            <wp:posOffset>79375</wp:posOffset>
          </wp:positionV>
          <wp:extent cx="939800" cy="709295"/>
          <wp:effectExtent l="0" t="0" r="0" b="0"/>
          <wp:wrapSquare wrapText="bothSides"/>
          <wp:docPr id="6" name="Picture 6" descr="logo_centenar_ROMAN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1D9" w:rsidRPr="00E921D9">
      <w:rPr>
        <w:rFonts w:ascii="Arial" w:hAnsi="Arial" w:cs="Arial"/>
        <w:sz w:val="14"/>
        <w:szCs w:val="14"/>
      </w:rPr>
      <w:t xml:space="preserve"> </w:t>
    </w:r>
    <w:r w:rsidR="00872346">
      <w:rPr>
        <w:noProof/>
        <w:lang w:val="ro-RO" w:eastAsia="ro-RO"/>
      </w:rPr>
      <w:drawing>
        <wp:inline distT="0" distB="0" distL="0" distR="0" wp14:anchorId="198E0B79" wp14:editId="795ACFA2">
          <wp:extent cx="845820" cy="837565"/>
          <wp:effectExtent l="0" t="0" r="0" b="635"/>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37565"/>
                  </a:xfrm>
                  <a:prstGeom prst="rect">
                    <a:avLst/>
                  </a:prstGeom>
                  <a:noFill/>
                  <a:ln>
                    <a:noFill/>
                  </a:ln>
                </pic:spPr>
              </pic:pic>
            </a:graphicData>
          </a:graphic>
        </wp:inline>
      </w:drawing>
    </w:r>
    <w:r w:rsidR="00FD2BEC">
      <w:rPr>
        <w:rFonts w:ascii="Arial" w:hAnsi="Arial" w:cs="Arial"/>
        <w:sz w:val="14"/>
        <w:szCs w:val="14"/>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23B"/>
    <w:multiLevelType w:val="hybridMultilevel"/>
    <w:tmpl w:val="F7D2E026"/>
    <w:lvl w:ilvl="0" w:tplc="5662774A">
      <w:numFmt w:val="bullet"/>
      <w:lvlText w:val=""/>
      <w:lvlJc w:val="left"/>
      <w:pPr>
        <w:ind w:left="1080" w:hanging="360"/>
      </w:pPr>
      <w:rPr>
        <w:rFonts w:ascii="Symbol" w:eastAsia="MS Mincho"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69E1374A"/>
    <w:multiLevelType w:val="hybridMultilevel"/>
    <w:tmpl w:val="B0F8B452"/>
    <w:lvl w:ilvl="0" w:tplc="E1003F4C">
      <w:numFmt w:val="bullet"/>
      <w:lvlText w:val=""/>
      <w:lvlJc w:val="left"/>
      <w:pPr>
        <w:ind w:left="720" w:hanging="360"/>
      </w:pPr>
      <w:rPr>
        <w:rFonts w:ascii="Symbol" w:eastAsia="MS Mincho"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02"/>
    <w:rsid w:val="0000298C"/>
    <w:rsid w:val="00004841"/>
    <w:rsid w:val="00010C3A"/>
    <w:rsid w:val="00010C45"/>
    <w:rsid w:val="00011AB8"/>
    <w:rsid w:val="00015718"/>
    <w:rsid w:val="00017094"/>
    <w:rsid w:val="000261CF"/>
    <w:rsid w:val="00031BBC"/>
    <w:rsid w:val="0003459B"/>
    <w:rsid w:val="00034AD8"/>
    <w:rsid w:val="00036CF9"/>
    <w:rsid w:val="00037E65"/>
    <w:rsid w:val="00042E51"/>
    <w:rsid w:val="00052726"/>
    <w:rsid w:val="00052D73"/>
    <w:rsid w:val="0006020C"/>
    <w:rsid w:val="000728DE"/>
    <w:rsid w:val="0007416E"/>
    <w:rsid w:val="000759F6"/>
    <w:rsid w:val="000853CD"/>
    <w:rsid w:val="000939A0"/>
    <w:rsid w:val="000A2A25"/>
    <w:rsid w:val="000B5128"/>
    <w:rsid w:val="000C148E"/>
    <w:rsid w:val="000D53BC"/>
    <w:rsid w:val="000E63C6"/>
    <w:rsid w:val="000E7874"/>
    <w:rsid w:val="000F5C96"/>
    <w:rsid w:val="00100F36"/>
    <w:rsid w:val="001014AB"/>
    <w:rsid w:val="001208EF"/>
    <w:rsid w:val="00123628"/>
    <w:rsid w:val="00123897"/>
    <w:rsid w:val="001251B1"/>
    <w:rsid w:val="0013268D"/>
    <w:rsid w:val="00162673"/>
    <w:rsid w:val="00162B65"/>
    <w:rsid w:val="001814CE"/>
    <w:rsid w:val="00185200"/>
    <w:rsid w:val="00186A0D"/>
    <w:rsid w:val="00186F82"/>
    <w:rsid w:val="00192DDE"/>
    <w:rsid w:val="00193ED6"/>
    <w:rsid w:val="001976AC"/>
    <w:rsid w:val="001A0A2B"/>
    <w:rsid w:val="001A7073"/>
    <w:rsid w:val="001B0B82"/>
    <w:rsid w:val="001C3B2A"/>
    <w:rsid w:val="001C57BA"/>
    <w:rsid w:val="001C72C2"/>
    <w:rsid w:val="001D5E73"/>
    <w:rsid w:val="001E6874"/>
    <w:rsid w:val="001E6EF0"/>
    <w:rsid w:val="001E72BE"/>
    <w:rsid w:val="00200428"/>
    <w:rsid w:val="00200549"/>
    <w:rsid w:val="00201B2F"/>
    <w:rsid w:val="00203A19"/>
    <w:rsid w:val="00206304"/>
    <w:rsid w:val="00211E4F"/>
    <w:rsid w:val="00213604"/>
    <w:rsid w:val="00220402"/>
    <w:rsid w:val="00220883"/>
    <w:rsid w:val="002212A8"/>
    <w:rsid w:val="002319C3"/>
    <w:rsid w:val="00237A4F"/>
    <w:rsid w:val="00252700"/>
    <w:rsid w:val="00277A8A"/>
    <w:rsid w:val="00280625"/>
    <w:rsid w:val="00286F7D"/>
    <w:rsid w:val="00290C14"/>
    <w:rsid w:val="002944C4"/>
    <w:rsid w:val="002A17BF"/>
    <w:rsid w:val="002A5742"/>
    <w:rsid w:val="002B427E"/>
    <w:rsid w:val="002C3A7C"/>
    <w:rsid w:val="002C5273"/>
    <w:rsid w:val="002C68D1"/>
    <w:rsid w:val="002D2C1D"/>
    <w:rsid w:val="002D5814"/>
    <w:rsid w:val="002E6906"/>
    <w:rsid w:val="002F1BE5"/>
    <w:rsid w:val="002F782E"/>
    <w:rsid w:val="00300AC2"/>
    <w:rsid w:val="00302070"/>
    <w:rsid w:val="00306F9B"/>
    <w:rsid w:val="003070E3"/>
    <w:rsid w:val="00310284"/>
    <w:rsid w:val="00325FE9"/>
    <w:rsid w:val="00332EC8"/>
    <w:rsid w:val="003352C0"/>
    <w:rsid w:val="003478E0"/>
    <w:rsid w:val="00352686"/>
    <w:rsid w:val="003641B5"/>
    <w:rsid w:val="003737DD"/>
    <w:rsid w:val="003775DC"/>
    <w:rsid w:val="00383A68"/>
    <w:rsid w:val="00386139"/>
    <w:rsid w:val="0038623C"/>
    <w:rsid w:val="003B097D"/>
    <w:rsid w:val="003B279B"/>
    <w:rsid w:val="003D0648"/>
    <w:rsid w:val="003D0C38"/>
    <w:rsid w:val="003D33B8"/>
    <w:rsid w:val="003E40AE"/>
    <w:rsid w:val="003E5FC7"/>
    <w:rsid w:val="003E66CF"/>
    <w:rsid w:val="003F4877"/>
    <w:rsid w:val="004044FE"/>
    <w:rsid w:val="00420B9A"/>
    <w:rsid w:val="00433AAD"/>
    <w:rsid w:val="004426BD"/>
    <w:rsid w:val="00446053"/>
    <w:rsid w:val="004479A2"/>
    <w:rsid w:val="00460F0E"/>
    <w:rsid w:val="004714D6"/>
    <w:rsid w:val="00475E74"/>
    <w:rsid w:val="004837E2"/>
    <w:rsid w:val="00484F1F"/>
    <w:rsid w:val="004854B1"/>
    <w:rsid w:val="00485EEF"/>
    <w:rsid w:val="00493AD5"/>
    <w:rsid w:val="004A0100"/>
    <w:rsid w:val="004B06C9"/>
    <w:rsid w:val="004B5A90"/>
    <w:rsid w:val="004C5249"/>
    <w:rsid w:val="004C57A6"/>
    <w:rsid w:val="004C6CC7"/>
    <w:rsid w:val="004D20AA"/>
    <w:rsid w:val="004E03EB"/>
    <w:rsid w:val="004E4BC5"/>
    <w:rsid w:val="004F4CF8"/>
    <w:rsid w:val="005000E3"/>
    <w:rsid w:val="00503789"/>
    <w:rsid w:val="0051171F"/>
    <w:rsid w:val="00525609"/>
    <w:rsid w:val="00547FB3"/>
    <w:rsid w:val="0056590F"/>
    <w:rsid w:val="00574550"/>
    <w:rsid w:val="0057501B"/>
    <w:rsid w:val="005803D5"/>
    <w:rsid w:val="00583623"/>
    <w:rsid w:val="00583A6F"/>
    <w:rsid w:val="00592067"/>
    <w:rsid w:val="00592AF7"/>
    <w:rsid w:val="00595F6B"/>
    <w:rsid w:val="00596579"/>
    <w:rsid w:val="005A3050"/>
    <w:rsid w:val="005A78CC"/>
    <w:rsid w:val="005B0F35"/>
    <w:rsid w:val="005B70A0"/>
    <w:rsid w:val="005C39B8"/>
    <w:rsid w:val="005D2B6D"/>
    <w:rsid w:val="005D50C6"/>
    <w:rsid w:val="005E55E8"/>
    <w:rsid w:val="005E6EAA"/>
    <w:rsid w:val="005E6FFA"/>
    <w:rsid w:val="00601386"/>
    <w:rsid w:val="0060430D"/>
    <w:rsid w:val="00607484"/>
    <w:rsid w:val="006117A9"/>
    <w:rsid w:val="006207F3"/>
    <w:rsid w:val="00626E17"/>
    <w:rsid w:val="00633223"/>
    <w:rsid w:val="00654F3A"/>
    <w:rsid w:val="00674AC4"/>
    <w:rsid w:val="00680D3F"/>
    <w:rsid w:val="0068164E"/>
    <w:rsid w:val="00684A9C"/>
    <w:rsid w:val="00684DB6"/>
    <w:rsid w:val="006914B8"/>
    <w:rsid w:val="00697657"/>
    <w:rsid w:val="006A0D2E"/>
    <w:rsid w:val="006A0DF7"/>
    <w:rsid w:val="006A263E"/>
    <w:rsid w:val="006B1568"/>
    <w:rsid w:val="006B528B"/>
    <w:rsid w:val="006B5746"/>
    <w:rsid w:val="006D3EB5"/>
    <w:rsid w:val="006D3FF9"/>
    <w:rsid w:val="006D71A7"/>
    <w:rsid w:val="006E1F27"/>
    <w:rsid w:val="006E48DB"/>
    <w:rsid w:val="006F291B"/>
    <w:rsid w:val="006F62C1"/>
    <w:rsid w:val="006F7BB3"/>
    <w:rsid w:val="00700B29"/>
    <w:rsid w:val="0072291D"/>
    <w:rsid w:val="00722BEC"/>
    <w:rsid w:val="00750D6D"/>
    <w:rsid w:val="00753A0B"/>
    <w:rsid w:val="00766E0E"/>
    <w:rsid w:val="00781B98"/>
    <w:rsid w:val="007914E2"/>
    <w:rsid w:val="00795340"/>
    <w:rsid w:val="00795681"/>
    <w:rsid w:val="007B005F"/>
    <w:rsid w:val="007B05B4"/>
    <w:rsid w:val="007B2B5A"/>
    <w:rsid w:val="007B495A"/>
    <w:rsid w:val="007C6951"/>
    <w:rsid w:val="007D09CA"/>
    <w:rsid w:val="007E070A"/>
    <w:rsid w:val="007E2016"/>
    <w:rsid w:val="007E3A11"/>
    <w:rsid w:val="007F1146"/>
    <w:rsid w:val="007F42A8"/>
    <w:rsid w:val="007F50EE"/>
    <w:rsid w:val="00807396"/>
    <w:rsid w:val="0081469A"/>
    <w:rsid w:val="00815808"/>
    <w:rsid w:val="00821737"/>
    <w:rsid w:val="00833540"/>
    <w:rsid w:val="008350D9"/>
    <w:rsid w:val="00842313"/>
    <w:rsid w:val="0084518E"/>
    <w:rsid w:val="00846F29"/>
    <w:rsid w:val="0085622F"/>
    <w:rsid w:val="0086004F"/>
    <w:rsid w:val="00862DAB"/>
    <w:rsid w:val="008652C6"/>
    <w:rsid w:val="008700CF"/>
    <w:rsid w:val="00872110"/>
    <w:rsid w:val="00872346"/>
    <w:rsid w:val="00887199"/>
    <w:rsid w:val="00892613"/>
    <w:rsid w:val="00896381"/>
    <w:rsid w:val="008963B9"/>
    <w:rsid w:val="00896CE2"/>
    <w:rsid w:val="008A2AC0"/>
    <w:rsid w:val="008B14D4"/>
    <w:rsid w:val="008C4503"/>
    <w:rsid w:val="008C7E4E"/>
    <w:rsid w:val="008D038E"/>
    <w:rsid w:val="008D1414"/>
    <w:rsid w:val="008D5F6B"/>
    <w:rsid w:val="008D7EC6"/>
    <w:rsid w:val="008E4223"/>
    <w:rsid w:val="008E72A1"/>
    <w:rsid w:val="008F1B08"/>
    <w:rsid w:val="00900798"/>
    <w:rsid w:val="00905090"/>
    <w:rsid w:val="00912876"/>
    <w:rsid w:val="009136AD"/>
    <w:rsid w:val="00915096"/>
    <w:rsid w:val="0091582B"/>
    <w:rsid w:val="009239FB"/>
    <w:rsid w:val="00930DF6"/>
    <w:rsid w:val="00935120"/>
    <w:rsid w:val="00937404"/>
    <w:rsid w:val="009434D2"/>
    <w:rsid w:val="00944611"/>
    <w:rsid w:val="00950715"/>
    <w:rsid w:val="00950E17"/>
    <w:rsid w:val="009616CB"/>
    <w:rsid w:val="009717F4"/>
    <w:rsid w:val="00974F99"/>
    <w:rsid w:val="00975207"/>
    <w:rsid w:val="00981C57"/>
    <w:rsid w:val="009855FD"/>
    <w:rsid w:val="0098577C"/>
    <w:rsid w:val="00990B08"/>
    <w:rsid w:val="009B3F74"/>
    <w:rsid w:val="009D4699"/>
    <w:rsid w:val="009D6D5C"/>
    <w:rsid w:val="009E1C41"/>
    <w:rsid w:val="009F25F9"/>
    <w:rsid w:val="00A13521"/>
    <w:rsid w:val="00A27DF0"/>
    <w:rsid w:val="00A34776"/>
    <w:rsid w:val="00A41143"/>
    <w:rsid w:val="00A41E9A"/>
    <w:rsid w:val="00A4236C"/>
    <w:rsid w:val="00A43F82"/>
    <w:rsid w:val="00A66730"/>
    <w:rsid w:val="00A7108C"/>
    <w:rsid w:val="00A854C8"/>
    <w:rsid w:val="00A86273"/>
    <w:rsid w:val="00AA0A2F"/>
    <w:rsid w:val="00AA58B3"/>
    <w:rsid w:val="00AC4FE9"/>
    <w:rsid w:val="00AD38DA"/>
    <w:rsid w:val="00AD72C6"/>
    <w:rsid w:val="00AD7D20"/>
    <w:rsid w:val="00AE03FD"/>
    <w:rsid w:val="00AE26B4"/>
    <w:rsid w:val="00AE517F"/>
    <w:rsid w:val="00AF2C7B"/>
    <w:rsid w:val="00B13057"/>
    <w:rsid w:val="00B13BB4"/>
    <w:rsid w:val="00B158BF"/>
    <w:rsid w:val="00B23400"/>
    <w:rsid w:val="00B27769"/>
    <w:rsid w:val="00B36D00"/>
    <w:rsid w:val="00B464A1"/>
    <w:rsid w:val="00B530AF"/>
    <w:rsid w:val="00B5629B"/>
    <w:rsid w:val="00B60DAB"/>
    <w:rsid w:val="00B6171A"/>
    <w:rsid w:val="00B74FF3"/>
    <w:rsid w:val="00B7739D"/>
    <w:rsid w:val="00B812AB"/>
    <w:rsid w:val="00B81FBD"/>
    <w:rsid w:val="00B87A9B"/>
    <w:rsid w:val="00BA2004"/>
    <w:rsid w:val="00BA42B6"/>
    <w:rsid w:val="00BA5211"/>
    <w:rsid w:val="00BB6A2F"/>
    <w:rsid w:val="00BD1D20"/>
    <w:rsid w:val="00BF49C7"/>
    <w:rsid w:val="00C05F49"/>
    <w:rsid w:val="00C11DC9"/>
    <w:rsid w:val="00C15F53"/>
    <w:rsid w:val="00C20EF1"/>
    <w:rsid w:val="00C30647"/>
    <w:rsid w:val="00C3283C"/>
    <w:rsid w:val="00C3313C"/>
    <w:rsid w:val="00C45109"/>
    <w:rsid w:val="00C63E84"/>
    <w:rsid w:val="00C80F6C"/>
    <w:rsid w:val="00C948ED"/>
    <w:rsid w:val="00C952F4"/>
    <w:rsid w:val="00CA4939"/>
    <w:rsid w:val="00CD0C6C"/>
    <w:rsid w:val="00CD0F06"/>
    <w:rsid w:val="00CD2FD0"/>
    <w:rsid w:val="00CD3692"/>
    <w:rsid w:val="00CD5B3B"/>
    <w:rsid w:val="00CD5DD2"/>
    <w:rsid w:val="00CE2C14"/>
    <w:rsid w:val="00D00F22"/>
    <w:rsid w:val="00D036BF"/>
    <w:rsid w:val="00D06E9C"/>
    <w:rsid w:val="00D1719B"/>
    <w:rsid w:val="00D251A6"/>
    <w:rsid w:val="00D264AE"/>
    <w:rsid w:val="00D41CAE"/>
    <w:rsid w:val="00D47364"/>
    <w:rsid w:val="00D5169C"/>
    <w:rsid w:val="00D637AF"/>
    <w:rsid w:val="00D646B2"/>
    <w:rsid w:val="00D668C7"/>
    <w:rsid w:val="00D67E74"/>
    <w:rsid w:val="00D73DAC"/>
    <w:rsid w:val="00D81B92"/>
    <w:rsid w:val="00D86F1D"/>
    <w:rsid w:val="00DB266F"/>
    <w:rsid w:val="00DB3124"/>
    <w:rsid w:val="00DB7B43"/>
    <w:rsid w:val="00DC3D5C"/>
    <w:rsid w:val="00DC427B"/>
    <w:rsid w:val="00DD0074"/>
    <w:rsid w:val="00DD02CB"/>
    <w:rsid w:val="00DD55CD"/>
    <w:rsid w:val="00DF2143"/>
    <w:rsid w:val="00DF42F3"/>
    <w:rsid w:val="00DF4F0C"/>
    <w:rsid w:val="00E01488"/>
    <w:rsid w:val="00E033B4"/>
    <w:rsid w:val="00E11609"/>
    <w:rsid w:val="00E14328"/>
    <w:rsid w:val="00E15DF4"/>
    <w:rsid w:val="00E161DB"/>
    <w:rsid w:val="00E35506"/>
    <w:rsid w:val="00E4377A"/>
    <w:rsid w:val="00E43BE7"/>
    <w:rsid w:val="00E54B2B"/>
    <w:rsid w:val="00E562FC"/>
    <w:rsid w:val="00E61C8E"/>
    <w:rsid w:val="00E655E4"/>
    <w:rsid w:val="00E71D55"/>
    <w:rsid w:val="00E73148"/>
    <w:rsid w:val="00E921D9"/>
    <w:rsid w:val="00E97C12"/>
    <w:rsid w:val="00EA0F6C"/>
    <w:rsid w:val="00EB6963"/>
    <w:rsid w:val="00EB6D48"/>
    <w:rsid w:val="00EC63E1"/>
    <w:rsid w:val="00ED43B7"/>
    <w:rsid w:val="00ED798B"/>
    <w:rsid w:val="00EE4B38"/>
    <w:rsid w:val="00EF1310"/>
    <w:rsid w:val="00EF1C94"/>
    <w:rsid w:val="00F162E8"/>
    <w:rsid w:val="00F20CEB"/>
    <w:rsid w:val="00F2683E"/>
    <w:rsid w:val="00F34BD1"/>
    <w:rsid w:val="00F442BA"/>
    <w:rsid w:val="00F445C9"/>
    <w:rsid w:val="00F45730"/>
    <w:rsid w:val="00F659E6"/>
    <w:rsid w:val="00F67D20"/>
    <w:rsid w:val="00F8779F"/>
    <w:rsid w:val="00F93570"/>
    <w:rsid w:val="00FA2252"/>
    <w:rsid w:val="00FB06A9"/>
    <w:rsid w:val="00FB0F87"/>
    <w:rsid w:val="00FB49C1"/>
    <w:rsid w:val="00FB6D27"/>
    <w:rsid w:val="00FC4284"/>
    <w:rsid w:val="00FD2BEC"/>
    <w:rsid w:val="00FD2CB2"/>
    <w:rsid w:val="00FD3A06"/>
    <w:rsid w:val="00FE0A73"/>
    <w:rsid w:val="00FE2927"/>
    <w:rsid w:val="00FE2F2C"/>
    <w:rsid w:val="00FE4898"/>
    <w:rsid w:val="00FE4970"/>
    <w:rsid w:val="00FE7CA1"/>
    <w:rsid w:val="00FF03B4"/>
    <w:rsid w:val="00FF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nhideWhenUsed/>
    <w:rsid w:val="00B5629B"/>
    <w:rPr>
      <w:color w:val="0000FF"/>
      <w:u w:val="single"/>
    </w:rPr>
  </w:style>
  <w:style w:type="paragraph" w:styleId="FootnoteText">
    <w:name w:val="footnote text"/>
    <w:basedOn w:val="Normal"/>
    <w:link w:val="FootnoteTextChar"/>
    <w:rsid w:val="007E070A"/>
    <w:pPr>
      <w:spacing w:after="0" w:line="240" w:lineRule="auto"/>
      <w:ind w:left="0"/>
      <w:jc w:val="left"/>
    </w:pPr>
    <w:rPr>
      <w:rFonts w:ascii="Times New Roman" w:eastAsia="Times New Roman" w:hAnsi="Times New Roman"/>
      <w:sz w:val="20"/>
      <w:szCs w:val="20"/>
    </w:rPr>
  </w:style>
  <w:style w:type="character" w:customStyle="1" w:styleId="FootnoteTextChar">
    <w:name w:val="Footnote Text Char"/>
    <w:link w:val="FootnoteText"/>
    <w:rsid w:val="007E070A"/>
    <w:rPr>
      <w:rFonts w:ascii="Times New Roman" w:eastAsia="Times New Roman" w:hAnsi="Times New Roman"/>
    </w:rPr>
  </w:style>
  <w:style w:type="character" w:styleId="FootnoteReference">
    <w:name w:val="footnote reference"/>
    <w:rsid w:val="007E070A"/>
    <w:rPr>
      <w:vertAlign w:val="superscript"/>
    </w:rPr>
  </w:style>
  <w:style w:type="paragraph" w:styleId="BodyText">
    <w:name w:val="Body Text"/>
    <w:basedOn w:val="Normal"/>
    <w:link w:val="BodyTextChar"/>
    <w:rsid w:val="00DD55CD"/>
    <w:pPr>
      <w:spacing w:after="0" w:line="240" w:lineRule="auto"/>
      <w:ind w:left="0"/>
      <w:jc w:val="left"/>
    </w:pPr>
    <w:rPr>
      <w:rFonts w:ascii="Times New Roman" w:eastAsia="Times New Roman" w:hAnsi="Times New Roman"/>
      <w:sz w:val="28"/>
      <w:szCs w:val="20"/>
      <w:lang w:val="ro-RO" w:eastAsia="ro-RO"/>
    </w:rPr>
  </w:style>
  <w:style w:type="character" w:customStyle="1" w:styleId="BodyTextChar">
    <w:name w:val="Body Text Char"/>
    <w:basedOn w:val="DefaultParagraphFont"/>
    <w:link w:val="BodyText"/>
    <w:rsid w:val="00DD55CD"/>
    <w:rPr>
      <w:rFonts w:ascii="Times New Roman" w:eastAsia="Times New Roman" w:hAnsi="Times New Roman"/>
      <w:sz w:val="28"/>
      <w:lang w:val="ro-RO" w:eastAsia="ro-RO"/>
    </w:rPr>
  </w:style>
  <w:style w:type="paragraph" w:styleId="BodyTextIndent">
    <w:name w:val="Body Text Indent"/>
    <w:basedOn w:val="Normal"/>
    <w:link w:val="BodyTextIndentChar"/>
    <w:rsid w:val="00DD55CD"/>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D55CD"/>
    <w:rPr>
      <w:rFonts w:ascii="Times New Roman" w:eastAsia="Times New Roman" w:hAnsi="Times New Roman"/>
      <w:sz w:val="24"/>
      <w:szCs w:val="24"/>
      <w:lang w:eastAsia="en-US"/>
    </w:rPr>
  </w:style>
  <w:style w:type="paragraph" w:styleId="BodyTextIndent3">
    <w:name w:val="Body Text Indent 3"/>
    <w:basedOn w:val="Normal"/>
    <w:link w:val="BodyTextIndent3Char"/>
    <w:rsid w:val="00DD55CD"/>
    <w:pPr>
      <w:spacing w:line="240" w:lineRule="auto"/>
      <w:ind w:left="360"/>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D55CD"/>
    <w:rPr>
      <w:rFonts w:ascii="Times New Roman" w:eastAsia="Times New Roman" w:hAnsi="Times New Roman"/>
      <w:sz w:val="16"/>
      <w:szCs w:val="16"/>
      <w:lang w:eastAsia="en-US"/>
    </w:rPr>
  </w:style>
  <w:style w:type="paragraph" w:styleId="BodyTextIndent2">
    <w:name w:val="Body Text Indent 2"/>
    <w:basedOn w:val="Normal"/>
    <w:link w:val="BodyTextIndent2Char"/>
    <w:rsid w:val="00DD55CD"/>
    <w:pPr>
      <w:spacing w:before="120" w:after="0" w:line="240" w:lineRule="auto"/>
      <w:ind w:left="0" w:firstLine="720"/>
      <w:jc w:val="left"/>
    </w:pPr>
    <w:rPr>
      <w:rFonts w:ascii="Times New Roman" w:eastAsia="Times New Roman" w:hAnsi="Times New Roman"/>
      <w:sz w:val="28"/>
      <w:szCs w:val="20"/>
      <w:lang w:val="fr-FR" w:eastAsia="ro-RO"/>
    </w:rPr>
  </w:style>
  <w:style w:type="character" w:customStyle="1" w:styleId="BodyTextIndent2Char">
    <w:name w:val="Body Text Indent 2 Char"/>
    <w:basedOn w:val="DefaultParagraphFont"/>
    <w:link w:val="BodyTextIndent2"/>
    <w:rsid w:val="00DD55CD"/>
    <w:rPr>
      <w:rFonts w:ascii="Times New Roman" w:eastAsia="Times New Roman" w:hAnsi="Times New Roman"/>
      <w:sz w:val="28"/>
      <w:lang w:val="fr-FR"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nhideWhenUsed/>
    <w:rsid w:val="00B5629B"/>
    <w:rPr>
      <w:color w:val="0000FF"/>
      <w:u w:val="single"/>
    </w:rPr>
  </w:style>
  <w:style w:type="paragraph" w:styleId="FootnoteText">
    <w:name w:val="footnote text"/>
    <w:basedOn w:val="Normal"/>
    <w:link w:val="FootnoteTextChar"/>
    <w:rsid w:val="007E070A"/>
    <w:pPr>
      <w:spacing w:after="0" w:line="240" w:lineRule="auto"/>
      <w:ind w:left="0"/>
      <w:jc w:val="left"/>
    </w:pPr>
    <w:rPr>
      <w:rFonts w:ascii="Times New Roman" w:eastAsia="Times New Roman" w:hAnsi="Times New Roman"/>
      <w:sz w:val="20"/>
      <w:szCs w:val="20"/>
    </w:rPr>
  </w:style>
  <w:style w:type="character" w:customStyle="1" w:styleId="FootnoteTextChar">
    <w:name w:val="Footnote Text Char"/>
    <w:link w:val="FootnoteText"/>
    <w:rsid w:val="007E070A"/>
    <w:rPr>
      <w:rFonts w:ascii="Times New Roman" w:eastAsia="Times New Roman" w:hAnsi="Times New Roman"/>
    </w:rPr>
  </w:style>
  <w:style w:type="character" w:styleId="FootnoteReference">
    <w:name w:val="footnote reference"/>
    <w:rsid w:val="007E070A"/>
    <w:rPr>
      <w:vertAlign w:val="superscript"/>
    </w:rPr>
  </w:style>
  <w:style w:type="paragraph" w:styleId="BodyText">
    <w:name w:val="Body Text"/>
    <w:basedOn w:val="Normal"/>
    <w:link w:val="BodyTextChar"/>
    <w:rsid w:val="00DD55CD"/>
    <w:pPr>
      <w:spacing w:after="0" w:line="240" w:lineRule="auto"/>
      <w:ind w:left="0"/>
      <w:jc w:val="left"/>
    </w:pPr>
    <w:rPr>
      <w:rFonts w:ascii="Times New Roman" w:eastAsia="Times New Roman" w:hAnsi="Times New Roman"/>
      <w:sz w:val="28"/>
      <w:szCs w:val="20"/>
      <w:lang w:val="ro-RO" w:eastAsia="ro-RO"/>
    </w:rPr>
  </w:style>
  <w:style w:type="character" w:customStyle="1" w:styleId="BodyTextChar">
    <w:name w:val="Body Text Char"/>
    <w:basedOn w:val="DefaultParagraphFont"/>
    <w:link w:val="BodyText"/>
    <w:rsid w:val="00DD55CD"/>
    <w:rPr>
      <w:rFonts w:ascii="Times New Roman" w:eastAsia="Times New Roman" w:hAnsi="Times New Roman"/>
      <w:sz w:val="28"/>
      <w:lang w:val="ro-RO" w:eastAsia="ro-RO"/>
    </w:rPr>
  </w:style>
  <w:style w:type="paragraph" w:styleId="BodyTextIndent">
    <w:name w:val="Body Text Indent"/>
    <w:basedOn w:val="Normal"/>
    <w:link w:val="BodyTextIndentChar"/>
    <w:rsid w:val="00DD55CD"/>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D55CD"/>
    <w:rPr>
      <w:rFonts w:ascii="Times New Roman" w:eastAsia="Times New Roman" w:hAnsi="Times New Roman"/>
      <w:sz w:val="24"/>
      <w:szCs w:val="24"/>
      <w:lang w:eastAsia="en-US"/>
    </w:rPr>
  </w:style>
  <w:style w:type="paragraph" w:styleId="BodyTextIndent3">
    <w:name w:val="Body Text Indent 3"/>
    <w:basedOn w:val="Normal"/>
    <w:link w:val="BodyTextIndent3Char"/>
    <w:rsid w:val="00DD55CD"/>
    <w:pPr>
      <w:spacing w:line="240" w:lineRule="auto"/>
      <w:ind w:left="360"/>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D55CD"/>
    <w:rPr>
      <w:rFonts w:ascii="Times New Roman" w:eastAsia="Times New Roman" w:hAnsi="Times New Roman"/>
      <w:sz w:val="16"/>
      <w:szCs w:val="16"/>
      <w:lang w:eastAsia="en-US"/>
    </w:rPr>
  </w:style>
  <w:style w:type="paragraph" w:styleId="BodyTextIndent2">
    <w:name w:val="Body Text Indent 2"/>
    <w:basedOn w:val="Normal"/>
    <w:link w:val="BodyTextIndent2Char"/>
    <w:rsid w:val="00DD55CD"/>
    <w:pPr>
      <w:spacing w:before="120" w:after="0" w:line="240" w:lineRule="auto"/>
      <w:ind w:left="0" w:firstLine="720"/>
      <w:jc w:val="left"/>
    </w:pPr>
    <w:rPr>
      <w:rFonts w:ascii="Times New Roman" w:eastAsia="Times New Roman" w:hAnsi="Times New Roman"/>
      <w:sz w:val="28"/>
      <w:szCs w:val="20"/>
      <w:lang w:val="fr-FR" w:eastAsia="ro-RO"/>
    </w:rPr>
  </w:style>
  <w:style w:type="character" w:customStyle="1" w:styleId="BodyTextIndent2Char">
    <w:name w:val="Body Text Indent 2 Char"/>
    <w:basedOn w:val="DefaultParagraphFont"/>
    <w:link w:val="BodyTextIndent2"/>
    <w:rsid w:val="00DD55CD"/>
    <w:rPr>
      <w:rFonts w:ascii="Times New Roman" w:eastAsia="Times New Roman" w:hAnsi="Times New Roman"/>
      <w:sz w:val="28"/>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mharghita.ro" TargetMode="External"/><Relationship Id="rId4" Type="http://schemas.microsoft.com/office/2007/relationships/stylesWithEffects" Target="stylesWithEffects.xml"/><Relationship Id="rId9" Type="http://schemas.openxmlformats.org/officeDocument/2006/relationships/hyperlink" Target="http://www.itmharghita.r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mharghita.ro" TargetMode="External"/><Relationship Id="rId1" Type="http://schemas.openxmlformats.org/officeDocument/2006/relationships/hyperlink" Target="mailto:itmharghita@itmharghita.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harghita.ro" TargetMode="External"/><Relationship Id="rId1" Type="http://schemas.openxmlformats.org/officeDocument/2006/relationships/hyperlink" Target="mailto:itmharghita@itmharghita.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ente.luka\Application%20Data\Microsoft\Templates\antet_I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FEE4-D9AA-4947-BC65-DD82FA80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antet_ITM.dotx</Template>
  <TotalTime>0</TotalTime>
  <Pages>7</Pages>
  <Words>2102</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14268</CharactersWithSpaces>
  <SharedDoc>false</SharedDoc>
  <HLinks>
    <vt:vector size="24" baseType="variant">
      <vt:variant>
        <vt:i4>8126563</vt:i4>
      </vt:variant>
      <vt:variant>
        <vt:i4>12</vt:i4>
      </vt:variant>
      <vt:variant>
        <vt:i4>0</vt:i4>
      </vt:variant>
      <vt:variant>
        <vt:i4>5</vt:i4>
      </vt:variant>
      <vt:variant>
        <vt:lpwstr>http://www.itmharghita.ro/</vt:lpwstr>
      </vt:variant>
      <vt:variant>
        <vt:lpwstr/>
      </vt:variant>
      <vt:variant>
        <vt:i4>1048612</vt:i4>
      </vt:variant>
      <vt:variant>
        <vt:i4>9</vt:i4>
      </vt:variant>
      <vt:variant>
        <vt:i4>0</vt:i4>
      </vt:variant>
      <vt:variant>
        <vt:i4>5</vt:i4>
      </vt:variant>
      <vt:variant>
        <vt:lpwstr>mailto:itmharghita@itmharghita.ro</vt:lpwstr>
      </vt:variant>
      <vt:variant>
        <vt:lpwstr/>
      </vt:variant>
      <vt:variant>
        <vt:i4>8126563</vt:i4>
      </vt:variant>
      <vt:variant>
        <vt:i4>6</vt:i4>
      </vt:variant>
      <vt:variant>
        <vt:i4>0</vt:i4>
      </vt:variant>
      <vt:variant>
        <vt:i4>5</vt:i4>
      </vt:variant>
      <vt:variant>
        <vt:lpwstr>http://www.itmharghita.ro/</vt:lpwstr>
      </vt:variant>
      <vt:variant>
        <vt:lpwstr/>
      </vt:variant>
      <vt:variant>
        <vt:i4>1048612</vt:i4>
      </vt:variant>
      <vt:variant>
        <vt:i4>3</vt:i4>
      </vt:variant>
      <vt:variant>
        <vt:i4>0</vt:i4>
      </vt:variant>
      <vt:variant>
        <vt:i4>5</vt:i4>
      </vt:variant>
      <vt:variant>
        <vt:lpwstr>mailto:itmharghita@itmharghita.ro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Levente</dc:creator>
  <cp:lastModifiedBy>user5</cp:lastModifiedBy>
  <cp:revision>2</cp:revision>
  <cp:lastPrinted>2018-04-05T06:02:00Z</cp:lastPrinted>
  <dcterms:created xsi:type="dcterms:W3CDTF">2018-04-18T12:51:00Z</dcterms:created>
  <dcterms:modified xsi:type="dcterms:W3CDTF">2018-04-18T12:51:00Z</dcterms:modified>
</cp:coreProperties>
</file>