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tblInd w:w="-792" w:type="dxa"/>
        <w:tblLook w:val="01E0" w:firstRow="1" w:lastRow="1" w:firstColumn="1" w:lastColumn="1" w:noHBand="0" w:noVBand="0"/>
      </w:tblPr>
      <w:tblGrid>
        <w:gridCol w:w="5707"/>
        <w:gridCol w:w="4913"/>
      </w:tblGrid>
      <w:tr w:rsidR="00667458" w:rsidRPr="00FC4554" w:rsidTr="003E63AD">
        <w:tc>
          <w:tcPr>
            <w:tcW w:w="5707" w:type="dxa"/>
            <w:shd w:val="clear" w:color="auto" w:fill="auto"/>
          </w:tcPr>
          <w:p w:rsidR="00667458" w:rsidRPr="00FC4554" w:rsidRDefault="00667458" w:rsidP="003E63AD">
            <w:pPr>
              <w:jc w:val="center"/>
              <w:rPr>
                <w:sz w:val="28"/>
                <w:szCs w:val="28"/>
              </w:rPr>
            </w:pPr>
            <w:bookmarkStart w:id="0" w:name="_GoBack"/>
            <w:bookmarkEnd w:id="0"/>
            <w:r w:rsidRPr="00FC4554">
              <w:rPr>
                <w:sz w:val="28"/>
                <w:szCs w:val="28"/>
              </w:rPr>
              <w:t xml:space="preserve">MINISTERUL AFACERILOR INTERNE </w:t>
            </w:r>
          </w:p>
          <w:p w:rsidR="00667458" w:rsidRPr="00FC4554" w:rsidRDefault="00667458" w:rsidP="003E63AD">
            <w:pPr>
              <w:jc w:val="center"/>
              <w:rPr>
                <w:sz w:val="28"/>
                <w:szCs w:val="28"/>
              </w:rPr>
            </w:pPr>
            <w:r w:rsidRPr="00FC4554">
              <w:rPr>
                <w:sz w:val="28"/>
                <w:szCs w:val="28"/>
              </w:rPr>
              <w:t>DIRECŢIA GENERALĂ ANTICORUPŢIE</w:t>
            </w:r>
          </w:p>
          <w:p w:rsidR="00667458" w:rsidRPr="00FC4554" w:rsidRDefault="00667458" w:rsidP="003E63AD">
            <w:pPr>
              <w:rPr>
                <w:sz w:val="28"/>
                <w:szCs w:val="28"/>
              </w:rPr>
            </w:pPr>
            <w:r w:rsidRPr="00FC4554">
              <w:rPr>
                <w:sz w:val="28"/>
                <w:szCs w:val="28"/>
              </w:rPr>
              <w:t xml:space="preserve">                                    </w:t>
            </w:r>
            <w:r>
              <w:rPr>
                <w:noProof/>
                <w:sz w:val="28"/>
                <w:szCs w:val="28"/>
              </w:rPr>
              <w:drawing>
                <wp:inline distT="0" distB="0" distL="0" distR="0">
                  <wp:extent cx="279400" cy="387350"/>
                  <wp:effectExtent l="0" t="0" r="6350" b="0"/>
                  <wp:docPr id="1" name="Picture 1" descr="http://10.86.0.20/images/stema_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 descr="http://10.86.0.20/images/stema_dga.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279400" cy="387350"/>
                          </a:xfrm>
                          <a:prstGeom prst="rect">
                            <a:avLst/>
                          </a:prstGeom>
                          <a:noFill/>
                          <a:ln>
                            <a:noFill/>
                          </a:ln>
                        </pic:spPr>
                      </pic:pic>
                    </a:graphicData>
                  </a:graphic>
                </wp:inline>
              </w:drawing>
            </w:r>
          </w:p>
          <w:p w:rsidR="00667458" w:rsidRPr="00FC4554" w:rsidRDefault="00667458" w:rsidP="003E63AD">
            <w:pPr>
              <w:jc w:val="center"/>
              <w:rPr>
                <w:sz w:val="28"/>
                <w:szCs w:val="28"/>
              </w:rPr>
            </w:pPr>
            <w:r w:rsidRPr="00FC4554">
              <w:rPr>
                <w:sz w:val="28"/>
                <w:szCs w:val="28"/>
              </w:rPr>
              <w:t>Serviciul Judeţean Anticorupţie Harghita</w:t>
            </w:r>
          </w:p>
          <w:p w:rsidR="00667458" w:rsidRPr="00FC4554" w:rsidRDefault="00D53851" w:rsidP="003E63AD">
            <w:pPr>
              <w:jc w:val="center"/>
              <w:rPr>
                <w:sz w:val="28"/>
                <w:szCs w:val="28"/>
              </w:rPr>
            </w:pPr>
            <w:r>
              <w:rPr>
                <w:sz w:val="28"/>
                <w:szCs w:val="28"/>
              </w:rPr>
              <w:t xml:space="preserve"> </w:t>
            </w:r>
            <w:r w:rsidR="00667458" w:rsidRPr="00FC4554">
              <w:rPr>
                <w:sz w:val="28"/>
                <w:szCs w:val="28"/>
              </w:rPr>
              <w:t xml:space="preserve"> Operator de date cu caracter personal nr. 12125</w:t>
            </w:r>
          </w:p>
        </w:tc>
        <w:tc>
          <w:tcPr>
            <w:tcW w:w="4913" w:type="dxa"/>
            <w:shd w:val="clear" w:color="auto" w:fill="auto"/>
          </w:tcPr>
          <w:p w:rsidR="00667458" w:rsidRPr="00FC4554" w:rsidRDefault="00667458" w:rsidP="003E63AD">
            <w:pPr>
              <w:jc w:val="center"/>
              <w:rPr>
                <w:sz w:val="28"/>
                <w:szCs w:val="28"/>
              </w:rPr>
            </w:pPr>
            <w:r>
              <w:rPr>
                <w:sz w:val="28"/>
                <w:szCs w:val="28"/>
              </w:rPr>
              <w:t xml:space="preserve">           </w:t>
            </w:r>
            <w:r w:rsidR="00755D6B">
              <w:rPr>
                <w:sz w:val="28"/>
                <w:szCs w:val="28"/>
              </w:rPr>
              <w:t xml:space="preserve"> </w:t>
            </w:r>
            <w:r w:rsidRPr="00FC4554">
              <w:rPr>
                <w:sz w:val="28"/>
                <w:szCs w:val="28"/>
              </w:rPr>
              <w:t>Nesecret</w:t>
            </w:r>
          </w:p>
          <w:p w:rsidR="00667458" w:rsidRPr="00FC4554" w:rsidRDefault="00667458" w:rsidP="003E63AD">
            <w:pPr>
              <w:jc w:val="center"/>
              <w:rPr>
                <w:sz w:val="28"/>
                <w:szCs w:val="28"/>
              </w:rPr>
            </w:pPr>
          </w:p>
          <w:p w:rsidR="00667458" w:rsidRPr="00FC4554" w:rsidRDefault="00667458" w:rsidP="003E63AD">
            <w:pPr>
              <w:rPr>
                <w:sz w:val="28"/>
                <w:szCs w:val="28"/>
              </w:rPr>
            </w:pPr>
            <w:r w:rsidRPr="00FC4554">
              <w:rPr>
                <w:sz w:val="28"/>
                <w:szCs w:val="28"/>
              </w:rPr>
              <w:t xml:space="preserve">                                 </w:t>
            </w:r>
          </w:p>
          <w:p w:rsidR="00667458" w:rsidRPr="00FC4554" w:rsidRDefault="00667458" w:rsidP="003E63AD">
            <w:pPr>
              <w:rPr>
                <w:sz w:val="28"/>
                <w:szCs w:val="28"/>
              </w:rPr>
            </w:pPr>
            <w:r w:rsidRPr="00FC4554">
              <w:rPr>
                <w:sz w:val="28"/>
                <w:szCs w:val="28"/>
              </w:rPr>
              <w:t xml:space="preserve">                                 </w:t>
            </w:r>
          </w:p>
          <w:p w:rsidR="00667458" w:rsidRPr="00FC4554" w:rsidRDefault="00667458" w:rsidP="003E63AD">
            <w:pPr>
              <w:rPr>
                <w:sz w:val="28"/>
                <w:szCs w:val="28"/>
              </w:rPr>
            </w:pPr>
            <w:r w:rsidRPr="00FC4554">
              <w:rPr>
                <w:sz w:val="28"/>
                <w:szCs w:val="28"/>
              </w:rPr>
              <w:t xml:space="preserve">              </w:t>
            </w:r>
            <w:r w:rsidR="00961FD5">
              <w:rPr>
                <w:sz w:val="28"/>
                <w:szCs w:val="28"/>
              </w:rPr>
              <w:t xml:space="preserve">                   Exemplar unic</w:t>
            </w:r>
          </w:p>
          <w:p w:rsidR="00667458" w:rsidRPr="00FC4554" w:rsidRDefault="00667458" w:rsidP="003E63AD">
            <w:pPr>
              <w:rPr>
                <w:sz w:val="28"/>
                <w:szCs w:val="28"/>
              </w:rPr>
            </w:pPr>
          </w:p>
        </w:tc>
      </w:tr>
    </w:tbl>
    <w:p w:rsidR="00667458" w:rsidRDefault="00667458" w:rsidP="00502528">
      <w:pPr>
        <w:spacing w:line="360" w:lineRule="auto"/>
        <w:ind w:firstLine="720"/>
        <w:contextualSpacing/>
        <w:jc w:val="both"/>
        <w:rPr>
          <w:sz w:val="28"/>
          <w:szCs w:val="28"/>
        </w:rPr>
      </w:pPr>
    </w:p>
    <w:p w:rsidR="00A62970" w:rsidRDefault="00A62970" w:rsidP="00502528">
      <w:pPr>
        <w:spacing w:line="360" w:lineRule="auto"/>
        <w:ind w:firstLine="720"/>
        <w:contextualSpacing/>
        <w:jc w:val="both"/>
        <w:rPr>
          <w:sz w:val="28"/>
          <w:szCs w:val="28"/>
        </w:rPr>
      </w:pPr>
    </w:p>
    <w:p w:rsidR="00755D6B" w:rsidRDefault="00C3315D" w:rsidP="00667458">
      <w:pPr>
        <w:jc w:val="center"/>
        <w:rPr>
          <w:b/>
          <w:sz w:val="28"/>
          <w:szCs w:val="28"/>
        </w:rPr>
      </w:pPr>
      <w:r w:rsidRPr="00C3315D">
        <w:rPr>
          <w:b/>
          <w:sz w:val="28"/>
          <w:szCs w:val="28"/>
        </w:rPr>
        <w:t xml:space="preserve">     </w:t>
      </w:r>
    </w:p>
    <w:p w:rsidR="00667458" w:rsidRPr="00FC4554" w:rsidRDefault="00667458" w:rsidP="00667458">
      <w:pPr>
        <w:jc w:val="center"/>
        <w:rPr>
          <w:b/>
          <w:sz w:val="28"/>
          <w:szCs w:val="28"/>
          <w:u w:val="single"/>
        </w:rPr>
      </w:pPr>
      <w:r>
        <w:rPr>
          <w:b/>
          <w:sz w:val="28"/>
          <w:szCs w:val="28"/>
          <w:u w:val="single"/>
        </w:rPr>
        <w:t>PREZENTARE</w:t>
      </w:r>
    </w:p>
    <w:p w:rsidR="00667458" w:rsidRDefault="00C3315D" w:rsidP="00C3315D">
      <w:pPr>
        <w:spacing w:line="360" w:lineRule="auto"/>
        <w:ind w:firstLine="720"/>
        <w:contextualSpacing/>
        <w:jc w:val="center"/>
        <w:rPr>
          <w:sz w:val="28"/>
          <w:szCs w:val="28"/>
        </w:rPr>
      </w:pPr>
      <w:r>
        <w:rPr>
          <w:sz w:val="28"/>
          <w:szCs w:val="28"/>
        </w:rPr>
        <w:t>Rolul funcționarului M.A.I. în prevenirea corupției</w:t>
      </w:r>
    </w:p>
    <w:p w:rsidR="008179C5" w:rsidRDefault="008179C5" w:rsidP="008179C5">
      <w:pPr>
        <w:contextualSpacing/>
        <w:jc w:val="center"/>
        <w:rPr>
          <w:sz w:val="28"/>
          <w:szCs w:val="28"/>
        </w:rPr>
      </w:pPr>
    </w:p>
    <w:p w:rsidR="00A62970" w:rsidRPr="00B03B70" w:rsidRDefault="00A62970" w:rsidP="008179C5">
      <w:pPr>
        <w:contextualSpacing/>
        <w:jc w:val="center"/>
        <w:rPr>
          <w:sz w:val="28"/>
          <w:szCs w:val="28"/>
        </w:rPr>
      </w:pPr>
    </w:p>
    <w:p w:rsidR="008179C5" w:rsidRPr="00B223BD" w:rsidRDefault="00B223BD" w:rsidP="003E309E">
      <w:pPr>
        <w:spacing w:line="360" w:lineRule="auto"/>
        <w:ind w:firstLine="720"/>
        <w:contextualSpacing/>
        <w:jc w:val="both"/>
        <w:rPr>
          <w:sz w:val="28"/>
          <w:szCs w:val="28"/>
          <w:u w:val="single"/>
        </w:rPr>
      </w:pPr>
      <w:r w:rsidRPr="00B223BD">
        <w:rPr>
          <w:sz w:val="28"/>
          <w:szCs w:val="28"/>
          <w:u w:val="single"/>
        </w:rPr>
        <w:t>Avertizarea de integritate</w:t>
      </w:r>
    </w:p>
    <w:p w:rsidR="00B223BD" w:rsidRDefault="00B223BD" w:rsidP="003E309E">
      <w:pPr>
        <w:spacing w:line="360" w:lineRule="auto"/>
        <w:ind w:firstLine="720"/>
        <w:contextualSpacing/>
        <w:jc w:val="both"/>
        <w:rPr>
          <w:sz w:val="28"/>
          <w:szCs w:val="28"/>
        </w:rPr>
      </w:pPr>
      <w:r>
        <w:rPr>
          <w:sz w:val="28"/>
          <w:szCs w:val="28"/>
        </w:rPr>
        <w:t>Avertizarea de integritate vine ca o s</w:t>
      </w:r>
      <w:r w:rsidR="00B454A8">
        <w:rPr>
          <w:sz w:val="28"/>
          <w:szCs w:val="28"/>
        </w:rPr>
        <w:t>o</w:t>
      </w:r>
      <w:r>
        <w:rPr>
          <w:sz w:val="28"/>
          <w:szCs w:val="28"/>
        </w:rPr>
        <w:t>luție pentru a deschide sistemul față de public prin înfrângerea reticenței specifice unui sistem tradițional închis față de cetățean. Având în vedere organizarea instituțiilor publice – acces relativ dificil la procesele ce se desfășoară în cadrul acestora și faptul că riscul de corupție este semnificativ crescut într-un mediu secretizat, dezvăluirea ilegalităților a constituit o preocupare pentru guvernele multor state.</w:t>
      </w:r>
    </w:p>
    <w:p w:rsidR="00B454A8" w:rsidRDefault="00B454A8" w:rsidP="003E309E">
      <w:pPr>
        <w:spacing w:line="360" w:lineRule="auto"/>
        <w:ind w:firstLine="720"/>
        <w:contextualSpacing/>
        <w:jc w:val="both"/>
        <w:rPr>
          <w:sz w:val="28"/>
          <w:szCs w:val="28"/>
        </w:rPr>
      </w:pPr>
      <w:r>
        <w:rPr>
          <w:sz w:val="28"/>
          <w:szCs w:val="28"/>
        </w:rPr>
        <w:t>În acest sens, statele, fie au creat obligativitatea funcționarilor publici de a raporta ilegalitățile și comportamentele necorespunzătoare</w:t>
      </w:r>
      <w:r w:rsidR="00067F3F">
        <w:rPr>
          <w:sz w:val="28"/>
          <w:szCs w:val="28"/>
        </w:rPr>
        <w:t>, fie au pus la dispoziție proceduri pentru a facilita raportarea (spre exemplu, două treimi din Statele membre O.E.C.D au dezvoltat proceduri care să faciliteze raportarea neregulilor săvârșite de funcționarii publici).</w:t>
      </w:r>
    </w:p>
    <w:p w:rsidR="00067F3F" w:rsidRDefault="00067F3F" w:rsidP="003E309E">
      <w:pPr>
        <w:spacing w:line="360" w:lineRule="auto"/>
        <w:ind w:firstLine="720"/>
        <w:contextualSpacing/>
        <w:jc w:val="both"/>
        <w:rPr>
          <w:sz w:val="28"/>
          <w:szCs w:val="28"/>
        </w:rPr>
      </w:pPr>
      <w:r>
        <w:rPr>
          <w:sz w:val="28"/>
          <w:szCs w:val="28"/>
        </w:rPr>
        <w:t>În general, procedurile sunt stabilite prin reglementare în dreptul intern (aproape jumătate din statele membre O</w:t>
      </w:r>
      <w:r w:rsidR="00E12D36">
        <w:rPr>
          <w:sz w:val="28"/>
          <w:szCs w:val="28"/>
        </w:rPr>
        <w:t>.</w:t>
      </w:r>
      <w:r>
        <w:rPr>
          <w:sz w:val="28"/>
          <w:szCs w:val="28"/>
        </w:rPr>
        <w:t>E</w:t>
      </w:r>
      <w:r w:rsidR="00E12D36">
        <w:rPr>
          <w:sz w:val="28"/>
          <w:szCs w:val="28"/>
        </w:rPr>
        <w:t>.</w:t>
      </w:r>
      <w:r>
        <w:rPr>
          <w:sz w:val="28"/>
          <w:szCs w:val="28"/>
        </w:rPr>
        <w:t>C</w:t>
      </w:r>
      <w:r w:rsidR="00E12D36">
        <w:rPr>
          <w:sz w:val="28"/>
          <w:szCs w:val="28"/>
        </w:rPr>
        <w:t>.</w:t>
      </w:r>
      <w:r>
        <w:rPr>
          <w:sz w:val="28"/>
          <w:szCs w:val="28"/>
        </w:rPr>
        <w:t>D)</w:t>
      </w:r>
      <w:r w:rsidR="000F3038">
        <w:rPr>
          <w:sz w:val="28"/>
          <w:szCs w:val="28"/>
        </w:rPr>
        <w:t xml:space="preserve"> obligă prin lege funcționarii publici să raporteze despre orice comportament necorespunzător sau infracțiune, inclusiv</w:t>
      </w:r>
      <w:r w:rsidR="00EC2431">
        <w:rPr>
          <w:sz w:val="28"/>
          <w:szCs w:val="28"/>
        </w:rPr>
        <w:t xml:space="preserve"> fapte de corupție, dar există și state care le-au adoptat prin regulamente </w:t>
      </w:r>
      <w:r w:rsidR="00EC2431">
        <w:rPr>
          <w:sz w:val="28"/>
          <w:szCs w:val="28"/>
        </w:rPr>
        <w:lastRenderedPageBreak/>
        <w:t>interne (ex. Marea Britanie și Elveția), iar implementarea și monitorizarea aplicării acestora sunt realizate, fie de către managerii instituțiilor, fie de către unități specializate.</w:t>
      </w:r>
    </w:p>
    <w:p w:rsidR="00EC2431" w:rsidRDefault="005F2889" w:rsidP="003E309E">
      <w:pPr>
        <w:spacing w:line="360" w:lineRule="auto"/>
        <w:ind w:firstLine="720"/>
        <w:contextualSpacing/>
        <w:jc w:val="both"/>
        <w:rPr>
          <w:sz w:val="28"/>
          <w:szCs w:val="28"/>
        </w:rPr>
      </w:pPr>
      <w:r>
        <w:rPr>
          <w:sz w:val="28"/>
          <w:szCs w:val="28"/>
        </w:rPr>
        <w:t xml:space="preserve">În România, obligația de denunțare a infracțiunilor pentru angajații din sistemul public este reglementată atât în Codul de Procedură Penală – orice </w:t>
      </w:r>
      <w:r w:rsidR="00E12D36">
        <w:rPr>
          <w:sz w:val="28"/>
          <w:szCs w:val="28"/>
        </w:rPr>
        <w:t>pers</w:t>
      </w:r>
      <w:r>
        <w:rPr>
          <w:sz w:val="28"/>
          <w:szCs w:val="28"/>
        </w:rPr>
        <w:t>oană cu funcție de conducere dintr-o unitate dintre cele la care se referă art. 1</w:t>
      </w:r>
      <w:r w:rsidR="007F7882">
        <w:rPr>
          <w:sz w:val="28"/>
          <w:szCs w:val="28"/>
        </w:rPr>
        <w:t>76</w:t>
      </w:r>
      <w:r>
        <w:rPr>
          <w:sz w:val="28"/>
          <w:szCs w:val="28"/>
        </w:rPr>
        <w:t xml:space="preserve"> C.P. sau cu atribuții de control, care a luat cunoștință de săvârșirea unei infracțiuni în acea unitate, este obligată să sesizeze de îndată pe procuror sa</w:t>
      </w:r>
      <w:r w:rsidR="00E12D36">
        <w:rPr>
          <w:sz w:val="28"/>
          <w:szCs w:val="28"/>
        </w:rPr>
        <w:t>u</w:t>
      </w:r>
      <w:r>
        <w:rPr>
          <w:sz w:val="28"/>
          <w:szCs w:val="28"/>
        </w:rPr>
        <w:t xml:space="preserve"> organul de cercetare penală și să ia măsuri să nu dispară urmele infracțiunii, corpurile delicte și orice alte mijloace de probă (art. 2</w:t>
      </w:r>
      <w:r w:rsidR="007F7882">
        <w:rPr>
          <w:sz w:val="28"/>
          <w:szCs w:val="28"/>
        </w:rPr>
        <w:t>91</w:t>
      </w:r>
      <w:r>
        <w:rPr>
          <w:sz w:val="28"/>
          <w:szCs w:val="28"/>
        </w:rPr>
        <w:t>,</w:t>
      </w:r>
      <w:r w:rsidR="00E12D36">
        <w:rPr>
          <w:sz w:val="28"/>
          <w:szCs w:val="28"/>
        </w:rPr>
        <w:t xml:space="preserve"> </w:t>
      </w:r>
      <w:r>
        <w:rPr>
          <w:sz w:val="28"/>
          <w:szCs w:val="28"/>
        </w:rPr>
        <w:t>alin. 1).</w:t>
      </w:r>
    </w:p>
    <w:p w:rsidR="005F2889" w:rsidRDefault="005F2889" w:rsidP="003E309E">
      <w:pPr>
        <w:spacing w:line="360" w:lineRule="auto"/>
        <w:ind w:firstLine="720"/>
        <w:contextualSpacing/>
        <w:jc w:val="both"/>
        <w:rPr>
          <w:sz w:val="28"/>
          <w:szCs w:val="28"/>
        </w:rPr>
      </w:pPr>
      <w:r>
        <w:rPr>
          <w:sz w:val="28"/>
          <w:szCs w:val="28"/>
        </w:rPr>
        <w:t>Obligațiile menționate mai sus revin și oricărui funcționar care a aluat cunoștință despre săvârșirea unei infracțiuni în legătură cu serviciul în cadrul căruia își îndeplinește sarcinile (art. 2</w:t>
      </w:r>
      <w:r w:rsidR="007F7882">
        <w:rPr>
          <w:sz w:val="28"/>
          <w:szCs w:val="28"/>
        </w:rPr>
        <w:t>91</w:t>
      </w:r>
      <w:r>
        <w:rPr>
          <w:sz w:val="28"/>
          <w:szCs w:val="28"/>
        </w:rPr>
        <w:t>,</w:t>
      </w:r>
      <w:r w:rsidR="00755D6B">
        <w:rPr>
          <w:sz w:val="28"/>
          <w:szCs w:val="28"/>
        </w:rPr>
        <w:t xml:space="preserve"> </w:t>
      </w:r>
      <w:r>
        <w:rPr>
          <w:sz w:val="28"/>
          <w:szCs w:val="28"/>
        </w:rPr>
        <w:t>alin. 2).</w:t>
      </w:r>
    </w:p>
    <w:p w:rsidR="005F2889" w:rsidRDefault="005F2889" w:rsidP="003E309E">
      <w:pPr>
        <w:spacing w:line="360" w:lineRule="auto"/>
        <w:ind w:firstLine="720"/>
        <w:contextualSpacing/>
        <w:jc w:val="both"/>
        <w:rPr>
          <w:sz w:val="28"/>
          <w:szCs w:val="28"/>
        </w:rPr>
      </w:pPr>
      <w:r>
        <w:rPr>
          <w:sz w:val="28"/>
          <w:szCs w:val="28"/>
        </w:rPr>
        <w:t>De asemenea, art. 26</w:t>
      </w:r>
      <w:r w:rsidR="0065379C">
        <w:rPr>
          <w:sz w:val="28"/>
          <w:szCs w:val="28"/>
        </w:rPr>
        <w:t>7</w:t>
      </w:r>
      <w:r>
        <w:rPr>
          <w:sz w:val="28"/>
          <w:szCs w:val="28"/>
        </w:rPr>
        <w:t xml:space="preserve"> C.P. sancționează fapta funcționarului public care, luând cunoștință de săvârșirea unei infracțiuni în legătură cu serviciul în cadrul căruia își îndeplinește sarcinile, omite sesizarea de îndată a procurorului sau a organului de urmărire penală, potrivit legii de procedură penală, existând o circumstanță agravantă pentru situația în c</w:t>
      </w:r>
      <w:r w:rsidR="0065379C">
        <w:rPr>
          <w:sz w:val="28"/>
          <w:szCs w:val="28"/>
        </w:rPr>
        <w:t>a</w:t>
      </w:r>
      <w:r>
        <w:rPr>
          <w:sz w:val="28"/>
          <w:szCs w:val="28"/>
        </w:rPr>
        <w:t>re fapta este săvârșită de către un funcționar public cu atribuții de conducere sau de control.</w:t>
      </w:r>
    </w:p>
    <w:p w:rsidR="005F2889" w:rsidRDefault="005F2889" w:rsidP="003E309E">
      <w:pPr>
        <w:spacing w:line="360" w:lineRule="auto"/>
        <w:ind w:firstLine="720"/>
        <w:contextualSpacing/>
        <w:jc w:val="both"/>
        <w:rPr>
          <w:sz w:val="28"/>
          <w:szCs w:val="28"/>
        </w:rPr>
      </w:pPr>
      <w:r>
        <w:rPr>
          <w:sz w:val="28"/>
          <w:szCs w:val="28"/>
        </w:rPr>
        <w:t>Prevederi care obligă funcționarii publici să</w:t>
      </w:r>
      <w:r w:rsidR="00755D6B">
        <w:rPr>
          <w:sz w:val="28"/>
          <w:szCs w:val="28"/>
        </w:rPr>
        <w:t xml:space="preserve"> denunțe autorităților încălcări</w:t>
      </w:r>
      <w:r>
        <w:rPr>
          <w:sz w:val="28"/>
          <w:szCs w:val="28"/>
        </w:rPr>
        <w:t xml:space="preserve"> ale legii se regăsesc, însă, și în alte acte normative:</w:t>
      </w:r>
    </w:p>
    <w:p w:rsidR="00DA31F7" w:rsidRDefault="005F2889" w:rsidP="003E309E">
      <w:pPr>
        <w:pStyle w:val="ListParagraph"/>
        <w:numPr>
          <w:ilvl w:val="0"/>
          <w:numId w:val="9"/>
        </w:numPr>
        <w:spacing w:line="360" w:lineRule="auto"/>
        <w:jc w:val="both"/>
        <w:rPr>
          <w:sz w:val="28"/>
          <w:szCs w:val="28"/>
        </w:rPr>
      </w:pPr>
      <w:r>
        <w:rPr>
          <w:sz w:val="28"/>
          <w:szCs w:val="28"/>
        </w:rPr>
        <w:t xml:space="preserve">Art. 23 alin. (1) din Legea 78/2000 pentru prevenire, descoperirea și sancționarea faptelor de corupție, cu modificările și completările ulterioare, dispune că persoanele cu atribuții de control sunt obligate să înștiințeze organul de urmărire penală sau, după caz, organul de constatare a săvârșirii infracțiunilor, abilitat de lege, cu privire la orice date din care rezultă indicii că s-a efectuat o  operațiune sau un act ilicit </w:t>
      </w:r>
      <w:r>
        <w:rPr>
          <w:sz w:val="28"/>
          <w:szCs w:val="28"/>
        </w:rPr>
        <w:lastRenderedPageBreak/>
        <w:t>ce poate atrage răspunderea penală</w:t>
      </w:r>
      <w:r w:rsidR="00DA31F7">
        <w:rPr>
          <w:sz w:val="28"/>
          <w:szCs w:val="28"/>
        </w:rPr>
        <w:t>, potrivit acestei legi. Alineatul al doilea stipulează, de asemenea, obligaț</w:t>
      </w:r>
      <w:r w:rsidR="00755D6B">
        <w:rPr>
          <w:sz w:val="28"/>
          <w:szCs w:val="28"/>
        </w:rPr>
        <w:t>i</w:t>
      </w:r>
      <w:r w:rsidR="00DA31F7">
        <w:rPr>
          <w:sz w:val="28"/>
          <w:szCs w:val="28"/>
        </w:rPr>
        <w:t>a persoanelor cu atribuții de control de a proceda, în cursul efectuării actului de control, la asigurarea și conservarea urmelor infracțiunii, a corpurilor delicte și a oricăror mijloace de probă ce pot servi organelor de urmărire penală;</w:t>
      </w:r>
    </w:p>
    <w:p w:rsidR="005F2889" w:rsidRPr="005F2889" w:rsidRDefault="00755D6B" w:rsidP="003E309E">
      <w:pPr>
        <w:pStyle w:val="ListParagraph"/>
        <w:numPr>
          <w:ilvl w:val="0"/>
          <w:numId w:val="9"/>
        </w:numPr>
        <w:spacing w:line="360" w:lineRule="auto"/>
        <w:jc w:val="both"/>
        <w:rPr>
          <w:sz w:val="28"/>
          <w:szCs w:val="28"/>
        </w:rPr>
      </w:pPr>
      <w:r>
        <w:rPr>
          <w:sz w:val="28"/>
          <w:szCs w:val="28"/>
        </w:rPr>
        <w:t>Art. 19, pct. 3 din H</w:t>
      </w:r>
      <w:r w:rsidR="004A1C93">
        <w:rPr>
          <w:sz w:val="28"/>
          <w:szCs w:val="28"/>
        </w:rPr>
        <w:t>.</w:t>
      </w:r>
      <w:r>
        <w:rPr>
          <w:sz w:val="28"/>
          <w:szCs w:val="28"/>
        </w:rPr>
        <w:t>G</w:t>
      </w:r>
      <w:r w:rsidR="004A1C93">
        <w:rPr>
          <w:sz w:val="28"/>
          <w:szCs w:val="28"/>
        </w:rPr>
        <w:t>.</w:t>
      </w:r>
      <w:r>
        <w:rPr>
          <w:sz w:val="28"/>
          <w:szCs w:val="28"/>
        </w:rPr>
        <w:t>R 991/2005 – Codul de conduită al polițistului – polițistul ia atitudine față de actele de corupție manifestate în cadrul instituției, având obligația de a informa superiorii și alte organe competente cu privire la cazurile de corupție despre ca</w:t>
      </w:r>
      <w:r w:rsidR="004A1C93">
        <w:rPr>
          <w:sz w:val="28"/>
          <w:szCs w:val="28"/>
        </w:rPr>
        <w:t>re a luat cunoștință.</w:t>
      </w:r>
      <w:r w:rsidR="005F2889">
        <w:rPr>
          <w:sz w:val="28"/>
          <w:szCs w:val="28"/>
        </w:rPr>
        <w:t xml:space="preserve"> </w:t>
      </w:r>
    </w:p>
    <w:p w:rsidR="00755D6B" w:rsidRDefault="00755D6B" w:rsidP="003E309E">
      <w:pPr>
        <w:spacing w:line="360" w:lineRule="auto"/>
        <w:ind w:firstLine="720"/>
        <w:contextualSpacing/>
        <w:jc w:val="both"/>
        <w:rPr>
          <w:sz w:val="28"/>
          <w:szCs w:val="28"/>
        </w:rPr>
      </w:pPr>
    </w:p>
    <w:p w:rsidR="005F2889" w:rsidRDefault="00755D6B" w:rsidP="003E309E">
      <w:pPr>
        <w:spacing w:line="360" w:lineRule="auto"/>
        <w:ind w:firstLine="720"/>
        <w:contextualSpacing/>
        <w:jc w:val="both"/>
        <w:rPr>
          <w:sz w:val="28"/>
          <w:szCs w:val="28"/>
          <w:u w:val="single"/>
        </w:rPr>
      </w:pPr>
      <w:r w:rsidRPr="00755D6B">
        <w:rPr>
          <w:sz w:val="28"/>
          <w:szCs w:val="28"/>
          <w:u w:val="single"/>
        </w:rPr>
        <w:t>Protecția avertizorilor de integrit</w:t>
      </w:r>
      <w:r>
        <w:rPr>
          <w:sz w:val="28"/>
          <w:szCs w:val="28"/>
          <w:u w:val="single"/>
        </w:rPr>
        <w:t>ate</w:t>
      </w:r>
    </w:p>
    <w:p w:rsidR="00755D6B" w:rsidRDefault="00755D6B" w:rsidP="003E309E">
      <w:pPr>
        <w:spacing w:line="360" w:lineRule="auto"/>
        <w:ind w:firstLine="720"/>
        <w:contextualSpacing/>
        <w:jc w:val="both"/>
        <w:rPr>
          <w:sz w:val="28"/>
          <w:szCs w:val="28"/>
        </w:rPr>
      </w:pPr>
      <w:r>
        <w:rPr>
          <w:sz w:val="28"/>
          <w:szCs w:val="28"/>
        </w:rPr>
        <w:t xml:space="preserve"> În România, legea avertizorului de integritate, denumire dată legii nr. 571/2004, a apărut dintr-o nevoie de instrumente pentru autoreglarea sistemului de integritate în cadrul administrației publice și a serviciilor publice și creează instrumentul de siguranță pentru situațiile în care un funcționar public sau angajat contractual intenționează să refuze executarea unui ordin pe care îl consideră ilegal sau să denunțe încălcări ale legii în cadrul instituției în care lucrează.</w:t>
      </w:r>
    </w:p>
    <w:p w:rsidR="006C1B94" w:rsidRDefault="006C1B94" w:rsidP="003E309E">
      <w:pPr>
        <w:spacing w:line="360" w:lineRule="auto"/>
        <w:ind w:firstLine="720"/>
        <w:contextualSpacing/>
        <w:jc w:val="both"/>
        <w:rPr>
          <w:sz w:val="28"/>
          <w:szCs w:val="28"/>
        </w:rPr>
      </w:pPr>
      <w:r>
        <w:rPr>
          <w:sz w:val="28"/>
          <w:szCs w:val="28"/>
        </w:rPr>
        <w:t>În înțelesul legii, avertizarea de interes public este sesizarea făcută cu bună credință cu privire la orice faptă care presupune o încălcare a legii, a deontologiei profesionale sau a principiilor bunei administrări, eficienței, eficacității, economicității și transparenței care este încadrată în una dintre autoritățile sau instituțiile publice.</w:t>
      </w:r>
    </w:p>
    <w:p w:rsidR="006C1B94" w:rsidRDefault="006C1B94" w:rsidP="003E309E">
      <w:pPr>
        <w:spacing w:line="360" w:lineRule="auto"/>
        <w:ind w:firstLine="720"/>
        <w:contextualSpacing/>
        <w:jc w:val="both"/>
        <w:rPr>
          <w:sz w:val="28"/>
          <w:szCs w:val="28"/>
          <w:lang w:val="en-US"/>
        </w:rPr>
      </w:pPr>
      <w:r>
        <w:rPr>
          <w:sz w:val="28"/>
          <w:szCs w:val="28"/>
        </w:rPr>
        <w:t xml:space="preserve">Această lege completează cadrul normativ, având în vedere faptul că există posibilitatea ca orice angajat care refuză îndeplinirea unui ordin în afara legalității sau care avea </w:t>
      </w:r>
      <w:r>
        <w:rPr>
          <w:sz w:val="28"/>
          <w:szCs w:val="28"/>
          <w:lang w:val="en-US"/>
        </w:rPr>
        <w:t>“</w:t>
      </w:r>
      <w:r>
        <w:rPr>
          <w:sz w:val="28"/>
          <w:szCs w:val="28"/>
        </w:rPr>
        <w:t>curajul</w:t>
      </w:r>
      <w:r>
        <w:rPr>
          <w:sz w:val="28"/>
          <w:szCs w:val="28"/>
          <w:lang w:val="en-US"/>
        </w:rPr>
        <w:t xml:space="preserve">” să vorbească despre neregulile dintr-o instituție, să fie supus la o serie de persecuții care aveau ca rezultat sancționarea, eliminarea sau </w:t>
      </w:r>
      <w:r>
        <w:rPr>
          <w:sz w:val="28"/>
          <w:szCs w:val="28"/>
          <w:lang w:val="en-US"/>
        </w:rPr>
        <w:lastRenderedPageBreak/>
        <w:t>retragerea din s</w:t>
      </w:r>
      <w:r w:rsidR="00D14839">
        <w:rPr>
          <w:sz w:val="28"/>
          <w:szCs w:val="28"/>
          <w:lang w:val="en-US"/>
        </w:rPr>
        <w:t>i</w:t>
      </w:r>
      <w:r>
        <w:rPr>
          <w:sz w:val="28"/>
          <w:szCs w:val="28"/>
          <w:lang w:val="en-US"/>
        </w:rPr>
        <w:t>stem și reglementează unele măsuri suplimentare pentru protecția acestora.</w:t>
      </w:r>
    </w:p>
    <w:p w:rsidR="00D14839" w:rsidRDefault="00D14839" w:rsidP="003E309E">
      <w:pPr>
        <w:spacing w:line="360" w:lineRule="auto"/>
        <w:ind w:firstLine="720"/>
        <w:contextualSpacing/>
        <w:jc w:val="both"/>
        <w:rPr>
          <w:sz w:val="28"/>
          <w:szCs w:val="28"/>
          <w:lang w:val="en-US"/>
        </w:rPr>
      </w:pPr>
      <w:r>
        <w:rPr>
          <w:sz w:val="28"/>
          <w:szCs w:val="28"/>
          <w:lang w:val="en-US"/>
        </w:rPr>
        <w:t>Legea a avut, de asemenea, în vedere faptul că o cultură sau un s</w:t>
      </w:r>
      <w:r w:rsidR="00F91D6D">
        <w:rPr>
          <w:sz w:val="28"/>
          <w:szCs w:val="28"/>
          <w:lang w:val="en-US"/>
        </w:rPr>
        <w:t>i</w:t>
      </w:r>
      <w:r>
        <w:rPr>
          <w:sz w:val="28"/>
          <w:szCs w:val="28"/>
          <w:lang w:val="en-US"/>
        </w:rPr>
        <w:t>stem bazat pe inerție, secretizare și tăcere dă naștere sau întreține corupția, precum și faptul că funcționarii au de cele mai multe ori cunoștință de formele de comport</w:t>
      </w:r>
      <w:r w:rsidR="00F91D6D">
        <w:rPr>
          <w:sz w:val="28"/>
          <w:szCs w:val="28"/>
          <w:lang w:val="en-US"/>
        </w:rPr>
        <w:t>amnet necorespunzător (inclusiv</w:t>
      </w:r>
      <w:r>
        <w:rPr>
          <w:sz w:val="28"/>
          <w:szCs w:val="28"/>
          <w:lang w:val="en-US"/>
        </w:rPr>
        <w:t xml:space="preserve"> corupție), dar fie le este teamă de eventualele reperscusiuni, fie sunt prea toleranți față de colegii de muncă.</w:t>
      </w:r>
    </w:p>
    <w:p w:rsidR="00D14839" w:rsidRDefault="00D14839" w:rsidP="003E309E">
      <w:pPr>
        <w:spacing w:line="360" w:lineRule="auto"/>
        <w:ind w:firstLine="720"/>
        <w:contextualSpacing/>
        <w:jc w:val="both"/>
        <w:rPr>
          <w:sz w:val="28"/>
          <w:szCs w:val="28"/>
          <w:lang w:val="en-US"/>
        </w:rPr>
      </w:pPr>
      <w:r>
        <w:rPr>
          <w:sz w:val="28"/>
          <w:szCs w:val="28"/>
          <w:lang w:val="en-US"/>
        </w:rPr>
        <w:t>Non-raportarea persisită nu numai din cauza faptului că o persoană care “</w:t>
      </w:r>
      <w:r>
        <w:rPr>
          <w:sz w:val="28"/>
          <w:szCs w:val="28"/>
        </w:rPr>
        <w:t>avertizează</w:t>
      </w:r>
      <w:r>
        <w:rPr>
          <w:sz w:val="28"/>
          <w:szCs w:val="28"/>
          <w:lang w:val="en-US"/>
        </w:rPr>
        <w:t>” este de foarte multe ori victimizată, dar, în principal, din cauza unei greșit înțelese loialități.</w:t>
      </w:r>
    </w:p>
    <w:p w:rsidR="00D14839" w:rsidRDefault="00D14839" w:rsidP="003E309E">
      <w:pPr>
        <w:spacing w:line="360" w:lineRule="auto"/>
        <w:ind w:firstLine="720"/>
        <w:contextualSpacing/>
        <w:jc w:val="both"/>
        <w:rPr>
          <w:sz w:val="28"/>
          <w:szCs w:val="28"/>
          <w:lang w:val="en-US"/>
        </w:rPr>
      </w:pPr>
      <w:r>
        <w:rPr>
          <w:sz w:val="28"/>
          <w:szCs w:val="28"/>
          <w:lang w:val="en-US"/>
        </w:rPr>
        <w:t>Pentru a depăși aceste obstacole și apromova o cultură a transparenței și responsabilizării, trebuie creat un cadru simplu și clar, care să încurajeze raportarea neregulilor din sistem și să protejeze avertizorii publici de victimizare. În acest sens, funcționarii publici, personalul contractual și celelalte categorii de personal beneficiază de următoarele măsuri de protecție:</w:t>
      </w:r>
    </w:p>
    <w:p w:rsidR="00D14839" w:rsidRDefault="00D14839" w:rsidP="003E309E">
      <w:pPr>
        <w:spacing w:line="360" w:lineRule="auto"/>
        <w:ind w:firstLine="720"/>
        <w:contextualSpacing/>
        <w:jc w:val="both"/>
        <w:rPr>
          <w:sz w:val="28"/>
          <w:szCs w:val="28"/>
          <w:lang w:val="en-US"/>
        </w:rPr>
      </w:pPr>
      <w:r>
        <w:rPr>
          <w:sz w:val="28"/>
          <w:szCs w:val="28"/>
          <w:lang w:val="en-US"/>
        </w:rPr>
        <w:t>În fața comisiei de disciplină sau a altor organe similar, avertizori</w:t>
      </w:r>
      <w:r w:rsidR="003E309E">
        <w:rPr>
          <w:sz w:val="28"/>
          <w:szCs w:val="28"/>
          <w:lang w:val="en-US"/>
        </w:rPr>
        <w:t>i</w:t>
      </w:r>
      <w:r>
        <w:rPr>
          <w:sz w:val="28"/>
          <w:szCs w:val="28"/>
          <w:lang w:val="en-US"/>
        </w:rPr>
        <w:t xml:space="preserve"> beneficiază de protecție, după cum urmează:</w:t>
      </w:r>
    </w:p>
    <w:p w:rsidR="003E309E" w:rsidRPr="003E309E" w:rsidRDefault="003E309E" w:rsidP="003E309E">
      <w:pPr>
        <w:spacing w:line="360" w:lineRule="auto"/>
        <w:ind w:firstLine="720"/>
        <w:contextualSpacing/>
        <w:jc w:val="both"/>
        <w:rPr>
          <w:sz w:val="28"/>
          <w:szCs w:val="28"/>
          <w:lang w:val="en-US"/>
        </w:rPr>
      </w:pPr>
      <w:r w:rsidRPr="003E309E">
        <w:rPr>
          <w:sz w:val="28"/>
          <w:szCs w:val="28"/>
          <w:lang w:val="en-US"/>
        </w:rPr>
        <w:t xml:space="preserve"> a)</w:t>
      </w:r>
      <w:r>
        <w:rPr>
          <w:sz w:val="28"/>
          <w:szCs w:val="28"/>
          <w:lang w:val="en-US"/>
        </w:rPr>
        <w:t>.</w:t>
      </w:r>
      <w:r w:rsidRPr="003E309E">
        <w:rPr>
          <w:sz w:val="28"/>
          <w:szCs w:val="28"/>
          <w:lang w:val="en-US"/>
        </w:rPr>
        <w:t xml:space="preserve"> avertizorii în interes public beneficiază de prezumţia de bună-credinţă, până la proba contrară;</w:t>
      </w:r>
    </w:p>
    <w:p w:rsidR="003E309E" w:rsidRPr="003E309E" w:rsidRDefault="003E309E" w:rsidP="003E309E">
      <w:pPr>
        <w:spacing w:line="360" w:lineRule="auto"/>
        <w:ind w:firstLine="720"/>
        <w:contextualSpacing/>
        <w:jc w:val="both"/>
        <w:rPr>
          <w:sz w:val="28"/>
          <w:szCs w:val="28"/>
          <w:lang w:val="en-US"/>
        </w:rPr>
      </w:pPr>
      <w:r w:rsidRPr="003E309E">
        <w:rPr>
          <w:sz w:val="28"/>
          <w:szCs w:val="28"/>
          <w:lang w:val="en-US"/>
        </w:rPr>
        <w:t xml:space="preserve"> b)</w:t>
      </w:r>
      <w:r>
        <w:rPr>
          <w:sz w:val="28"/>
          <w:szCs w:val="28"/>
          <w:lang w:val="en-US"/>
        </w:rPr>
        <w:t>.</w:t>
      </w:r>
      <w:r w:rsidRPr="003E309E">
        <w:rPr>
          <w:sz w:val="28"/>
          <w:szCs w:val="28"/>
          <w:lang w:val="en-US"/>
        </w:rPr>
        <w:t xml:space="preserve"> la cererea avertizorului cercetat disciplinar ca urmare a unui act de avertizare, comisiile de disciplină sau alte organisme similare din cadrul autorităţilor publice, instituţiilor publice sau al altor unităţi au obligaţia de a invita presa şi un reprezentant al sindicatului sau al asociaţiei profesionale. Anunţul se face prin comunicat pe pagina de Internet a autorităţii publice, instituţiei publice sau a unităţii bugetare, cu cel puţin 3 zile lucrătoare înaintea şedinţei, sub sancţiunea nulităţii raportului şi a sancţiunii disciplinare aplicate.</w:t>
      </w:r>
    </w:p>
    <w:p w:rsidR="003E309E" w:rsidRPr="003E309E" w:rsidRDefault="003E309E" w:rsidP="003E309E">
      <w:pPr>
        <w:spacing w:line="360" w:lineRule="auto"/>
        <w:ind w:firstLine="720"/>
        <w:contextualSpacing/>
        <w:jc w:val="both"/>
        <w:rPr>
          <w:sz w:val="28"/>
          <w:szCs w:val="28"/>
          <w:lang w:val="en-US"/>
        </w:rPr>
      </w:pPr>
      <w:r w:rsidRPr="003E309E">
        <w:rPr>
          <w:sz w:val="28"/>
          <w:szCs w:val="28"/>
          <w:lang w:val="en-US"/>
        </w:rPr>
        <w:lastRenderedPageBreak/>
        <w:t xml:space="preserve">  În situaţia în care cel reclamat prin avertizarea în interes public este şef ierarhic, direct sau indirect, ori are atribuţii de control, inspecţie şi evaluare a avertizorului, comisia de disciplină sau alt organism similar va asigura protecţia avertizorului, ascunzându-i identitatea.</w:t>
      </w:r>
    </w:p>
    <w:p w:rsidR="003E309E" w:rsidRPr="003E309E" w:rsidRDefault="003E309E" w:rsidP="003E309E">
      <w:pPr>
        <w:spacing w:line="360" w:lineRule="auto"/>
        <w:ind w:firstLine="720"/>
        <w:contextualSpacing/>
        <w:jc w:val="both"/>
        <w:rPr>
          <w:sz w:val="28"/>
          <w:szCs w:val="28"/>
          <w:lang w:val="en-US"/>
        </w:rPr>
      </w:pPr>
      <w:r w:rsidRPr="003E309E">
        <w:rPr>
          <w:sz w:val="28"/>
          <w:szCs w:val="28"/>
          <w:lang w:val="en-US"/>
        </w:rPr>
        <w:t>În cazul avertizărilor în interes public, prevăzute la art. 5 lit. a) şi b), se vor aplica din oficiu prevederile art. 12 alin. (2) lit. a) din Legea nr. 682/2002 privind protecţia martorilor.</w:t>
      </w:r>
    </w:p>
    <w:p w:rsidR="003E309E" w:rsidRPr="003E309E" w:rsidRDefault="003E309E" w:rsidP="003E309E">
      <w:pPr>
        <w:spacing w:line="360" w:lineRule="auto"/>
        <w:ind w:firstLine="720"/>
        <w:contextualSpacing/>
        <w:jc w:val="both"/>
        <w:rPr>
          <w:sz w:val="28"/>
          <w:szCs w:val="28"/>
          <w:lang w:val="en-US"/>
        </w:rPr>
      </w:pPr>
      <w:r w:rsidRPr="003E309E">
        <w:rPr>
          <w:sz w:val="28"/>
          <w:szCs w:val="28"/>
          <w:lang w:val="en-US"/>
        </w:rPr>
        <w:t>În litigiile de muncă sau în cele privitoare la raporturile de serviciu, instanţa poate dispune anularea sancţiunii disciplinare sau administrative aplicate unui avertizor, dacă sancţiunea a fost aplicată ca urmare a unei avertizări în interes public, făcută cu bună-credinţă.</w:t>
      </w:r>
    </w:p>
    <w:p w:rsidR="003E309E" w:rsidRDefault="003E309E" w:rsidP="003E309E">
      <w:pPr>
        <w:spacing w:line="360" w:lineRule="auto"/>
        <w:ind w:firstLine="720"/>
        <w:contextualSpacing/>
        <w:jc w:val="both"/>
        <w:rPr>
          <w:sz w:val="28"/>
          <w:szCs w:val="28"/>
          <w:lang w:val="en-US"/>
        </w:rPr>
      </w:pPr>
      <w:r w:rsidRPr="003E309E">
        <w:rPr>
          <w:sz w:val="28"/>
          <w:szCs w:val="28"/>
          <w:lang w:val="en-US"/>
        </w:rPr>
        <w:t>Instanţa verifică proporţionalitatea sancţiunii aplicate avertizorului pentru o abatere disciplinară, prin compararea cu practica sancţionării sau cu alte cazuri similare din cadrul aceleiaşi autorităţi publice, instituţii publice sau unităţi bugetare, pentru a înlătura posibilitatea sancţionării ulterioare şi indirecte a actelor de avertizare în interes public, protejate prin prezenta lege.</w:t>
      </w:r>
    </w:p>
    <w:p w:rsidR="00D14839" w:rsidRPr="006C1B94" w:rsidRDefault="00D14839" w:rsidP="003E309E">
      <w:pPr>
        <w:spacing w:line="360" w:lineRule="auto"/>
        <w:ind w:firstLine="720"/>
        <w:contextualSpacing/>
        <w:jc w:val="both"/>
        <w:rPr>
          <w:sz w:val="28"/>
          <w:szCs w:val="28"/>
          <w:lang w:val="en-US"/>
        </w:rPr>
      </w:pPr>
      <w:r>
        <w:rPr>
          <w:sz w:val="28"/>
          <w:szCs w:val="28"/>
          <w:lang w:val="en-US"/>
        </w:rPr>
        <w:t xml:space="preserve"> </w:t>
      </w:r>
    </w:p>
    <w:p w:rsidR="006C1B94" w:rsidRPr="00BB362D" w:rsidRDefault="006C1B94" w:rsidP="00BB362D">
      <w:pPr>
        <w:tabs>
          <w:tab w:val="left" w:pos="7357"/>
        </w:tabs>
        <w:spacing w:line="360" w:lineRule="auto"/>
        <w:ind w:firstLine="720"/>
        <w:contextualSpacing/>
        <w:jc w:val="both"/>
        <w:rPr>
          <w:b/>
          <w:sz w:val="28"/>
          <w:szCs w:val="28"/>
        </w:rPr>
      </w:pPr>
      <w:r>
        <w:rPr>
          <w:sz w:val="28"/>
          <w:szCs w:val="28"/>
        </w:rPr>
        <w:t xml:space="preserve"> </w:t>
      </w:r>
      <w:r w:rsidR="00BB362D">
        <w:rPr>
          <w:sz w:val="28"/>
          <w:szCs w:val="28"/>
        </w:rPr>
        <w:tab/>
      </w:r>
      <w:r w:rsidR="00BB362D" w:rsidRPr="00BB362D">
        <w:rPr>
          <w:b/>
          <w:sz w:val="28"/>
          <w:szCs w:val="28"/>
        </w:rPr>
        <w:t>Întocmit,</w:t>
      </w:r>
    </w:p>
    <w:p w:rsidR="00BB362D" w:rsidRPr="00BB362D" w:rsidRDefault="00BB362D" w:rsidP="00BB362D">
      <w:pPr>
        <w:tabs>
          <w:tab w:val="left" w:pos="7357"/>
        </w:tabs>
        <w:spacing w:line="360" w:lineRule="auto"/>
        <w:ind w:firstLine="720"/>
        <w:contextualSpacing/>
        <w:jc w:val="both"/>
        <w:rPr>
          <w:b/>
          <w:sz w:val="28"/>
          <w:szCs w:val="28"/>
        </w:rPr>
      </w:pPr>
      <w:r w:rsidRPr="00BB362D">
        <w:rPr>
          <w:b/>
          <w:sz w:val="28"/>
          <w:szCs w:val="28"/>
        </w:rPr>
        <w:t xml:space="preserve">                                                                                       Insp.pr.de poliție</w:t>
      </w:r>
    </w:p>
    <w:p w:rsidR="00BB362D" w:rsidRPr="00BB362D" w:rsidRDefault="00BB362D" w:rsidP="00BB362D">
      <w:pPr>
        <w:tabs>
          <w:tab w:val="left" w:pos="7357"/>
        </w:tabs>
        <w:spacing w:line="360" w:lineRule="auto"/>
        <w:ind w:firstLine="720"/>
        <w:contextualSpacing/>
        <w:jc w:val="both"/>
        <w:rPr>
          <w:b/>
          <w:sz w:val="28"/>
          <w:szCs w:val="28"/>
        </w:rPr>
      </w:pPr>
      <w:r w:rsidRPr="00BB362D">
        <w:rPr>
          <w:b/>
          <w:sz w:val="28"/>
          <w:szCs w:val="28"/>
        </w:rPr>
        <w:t xml:space="preserve">                                                                                      IONICĂ MONICA</w:t>
      </w:r>
    </w:p>
    <w:p w:rsidR="00C2097D" w:rsidRDefault="00C2097D" w:rsidP="003E309E">
      <w:pPr>
        <w:spacing w:line="360" w:lineRule="auto"/>
        <w:ind w:firstLine="720"/>
        <w:contextualSpacing/>
        <w:jc w:val="both"/>
        <w:rPr>
          <w:sz w:val="28"/>
          <w:szCs w:val="28"/>
        </w:rPr>
      </w:pPr>
    </w:p>
    <w:p w:rsidR="00755D6B" w:rsidRPr="00755D6B" w:rsidRDefault="00755D6B" w:rsidP="003E309E">
      <w:pPr>
        <w:spacing w:line="360" w:lineRule="auto"/>
        <w:ind w:firstLine="720"/>
        <w:contextualSpacing/>
        <w:jc w:val="both"/>
        <w:rPr>
          <w:sz w:val="28"/>
          <w:szCs w:val="28"/>
        </w:rPr>
      </w:pPr>
    </w:p>
    <w:p w:rsidR="00B223BD" w:rsidRDefault="00B223BD" w:rsidP="003E309E">
      <w:pPr>
        <w:spacing w:line="360" w:lineRule="auto"/>
        <w:ind w:firstLine="720"/>
        <w:contextualSpacing/>
        <w:jc w:val="both"/>
        <w:rPr>
          <w:sz w:val="28"/>
          <w:szCs w:val="28"/>
        </w:rPr>
      </w:pPr>
      <w:r>
        <w:rPr>
          <w:sz w:val="28"/>
          <w:szCs w:val="28"/>
        </w:rPr>
        <w:t xml:space="preserve"> </w:t>
      </w:r>
    </w:p>
    <w:p w:rsidR="00B223BD" w:rsidRDefault="00B223BD" w:rsidP="003E309E">
      <w:pPr>
        <w:spacing w:line="360" w:lineRule="auto"/>
        <w:ind w:firstLine="720"/>
        <w:contextualSpacing/>
        <w:jc w:val="both"/>
        <w:rPr>
          <w:sz w:val="28"/>
          <w:szCs w:val="28"/>
        </w:rPr>
      </w:pPr>
    </w:p>
    <w:p w:rsidR="008179C5" w:rsidRDefault="008179C5" w:rsidP="003E309E">
      <w:pPr>
        <w:spacing w:line="360" w:lineRule="auto"/>
        <w:ind w:firstLine="720"/>
        <w:contextualSpacing/>
        <w:jc w:val="both"/>
        <w:rPr>
          <w:sz w:val="28"/>
          <w:szCs w:val="28"/>
          <w:lang w:eastAsia="pl-PL"/>
        </w:rPr>
      </w:pPr>
    </w:p>
    <w:p w:rsidR="00D53851" w:rsidRPr="008179C5" w:rsidRDefault="00D53851" w:rsidP="003E309E">
      <w:pPr>
        <w:spacing w:line="360" w:lineRule="auto"/>
        <w:jc w:val="center"/>
        <w:rPr>
          <w:sz w:val="28"/>
          <w:szCs w:val="28"/>
        </w:rPr>
      </w:pPr>
    </w:p>
    <w:p w:rsidR="00D53851" w:rsidRDefault="00D53851" w:rsidP="003E309E">
      <w:pPr>
        <w:spacing w:line="360" w:lineRule="auto"/>
      </w:pPr>
    </w:p>
    <w:sectPr w:rsidR="00D53851" w:rsidSect="00D53851">
      <w:headerReference w:type="even" r:id="rId10"/>
      <w:footerReference w:type="even" r:id="rId11"/>
      <w:footerReference w:type="default" r:id="rId12"/>
      <w:footerReference w:type="first" r:id="rId13"/>
      <w:pgSz w:w="12240" w:h="15840" w:code="1"/>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D92" w:rsidRDefault="00047D92" w:rsidP="00D53851">
      <w:r>
        <w:separator/>
      </w:r>
    </w:p>
  </w:endnote>
  <w:endnote w:type="continuationSeparator" w:id="0">
    <w:p w:rsidR="00047D92" w:rsidRDefault="00047D92" w:rsidP="00D5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568248"/>
      <w:docPartObj>
        <w:docPartGallery w:val="Page Numbers (Bottom of Page)"/>
        <w:docPartUnique/>
      </w:docPartObj>
    </w:sdtPr>
    <w:sdtEndPr>
      <w:rPr>
        <w:noProof/>
      </w:rPr>
    </w:sdtEndPr>
    <w:sdtContent>
      <w:p w:rsidR="00D53851" w:rsidRDefault="00D53851">
        <w:pPr>
          <w:pStyle w:val="Footer"/>
          <w:jc w:val="center"/>
        </w:pPr>
        <w:r>
          <w:fldChar w:fldCharType="begin"/>
        </w:r>
        <w:r>
          <w:instrText xml:space="preserve"> PAGE   \* MERGEFORMAT </w:instrText>
        </w:r>
        <w:r>
          <w:fldChar w:fldCharType="separate"/>
        </w:r>
        <w:r w:rsidR="0072316F">
          <w:rPr>
            <w:noProof/>
          </w:rPr>
          <w:t>4</w:t>
        </w:r>
        <w:r>
          <w:rPr>
            <w:noProof/>
          </w:rPr>
          <w:fldChar w:fldCharType="end"/>
        </w:r>
      </w:p>
    </w:sdtContent>
  </w:sdt>
  <w:p w:rsidR="00D53851" w:rsidRDefault="00D538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017624"/>
      <w:docPartObj>
        <w:docPartGallery w:val="Page Numbers (Bottom of Page)"/>
        <w:docPartUnique/>
      </w:docPartObj>
    </w:sdtPr>
    <w:sdtEndPr>
      <w:rPr>
        <w:noProof/>
      </w:rPr>
    </w:sdtEndPr>
    <w:sdtContent>
      <w:p w:rsidR="00D53851" w:rsidRDefault="00D53851">
        <w:pPr>
          <w:pStyle w:val="Footer"/>
          <w:jc w:val="center"/>
        </w:pPr>
        <w:r>
          <w:fldChar w:fldCharType="begin"/>
        </w:r>
        <w:r>
          <w:instrText xml:space="preserve"> PAGE   \* MERGEFORMAT </w:instrText>
        </w:r>
        <w:r>
          <w:fldChar w:fldCharType="separate"/>
        </w:r>
        <w:r w:rsidR="0072316F">
          <w:rPr>
            <w:noProof/>
          </w:rPr>
          <w:t>5</w:t>
        </w:r>
        <w:r>
          <w:rPr>
            <w:noProof/>
          </w:rPr>
          <w:fldChar w:fldCharType="end"/>
        </w:r>
      </w:p>
    </w:sdtContent>
  </w:sdt>
  <w:p w:rsidR="00D53851" w:rsidRDefault="00D538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51" w:rsidRPr="00D53851" w:rsidRDefault="00D53851" w:rsidP="00D53851">
    <w:pPr>
      <w:tabs>
        <w:tab w:val="center" w:pos="4320"/>
        <w:tab w:val="right" w:pos="8640"/>
      </w:tabs>
      <w:jc w:val="center"/>
      <w:rPr>
        <w:b/>
        <w:sz w:val="18"/>
        <w:szCs w:val="18"/>
      </w:rPr>
    </w:pPr>
    <w:r>
      <w:rPr>
        <w:b/>
        <w:noProof/>
        <w:sz w:val="18"/>
        <w:szCs w:val="18"/>
      </w:rPr>
      <mc:AlternateContent>
        <mc:Choice Requires="wpg">
          <w:drawing>
            <wp:anchor distT="0" distB="0" distL="114300" distR="114300" simplePos="0" relativeHeight="251659264" behindDoc="0" locked="0" layoutInCell="1" allowOverlap="1" wp14:anchorId="56A4E89D" wp14:editId="0F7CB398">
              <wp:simplePos x="0" y="0"/>
              <wp:positionH relativeFrom="column">
                <wp:posOffset>457200</wp:posOffset>
              </wp:positionH>
              <wp:positionV relativeFrom="paragraph">
                <wp:posOffset>27305</wp:posOffset>
              </wp:positionV>
              <wp:extent cx="4457700" cy="53975"/>
              <wp:effectExtent l="9525" t="8255" r="9525" b="139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57700" cy="53975"/>
                        <a:chOff x="3237" y="15840"/>
                        <a:chExt cx="7020" cy="85"/>
                      </a:xfrm>
                    </wpg:grpSpPr>
                    <wps:wsp>
                      <wps:cNvPr id="3" name="Rectangle 2"/>
                      <wps:cNvSpPr>
                        <a:spLocks noChangeArrowheads="1"/>
                      </wps:cNvSpPr>
                      <wps:spPr bwMode="auto">
                        <a:xfrm>
                          <a:off x="3237" y="15840"/>
                          <a:ext cx="2340" cy="85"/>
                        </a:xfrm>
                        <a:prstGeom prst="rect">
                          <a:avLst/>
                        </a:prstGeom>
                        <a:solidFill>
                          <a:srgbClr val="0000FF"/>
                        </a:solidFill>
                        <a:ln w="9525">
                          <a:solidFill>
                            <a:srgbClr val="0000FF"/>
                          </a:solidFill>
                          <a:miter lim="800000"/>
                          <a:headEnd/>
                          <a:tailEnd/>
                        </a:ln>
                      </wps:spPr>
                      <wps:bodyPr rot="0" vert="horz" wrap="square" lIns="91440" tIns="45720" rIns="91440" bIns="45720" anchor="t" anchorCtr="0" upright="1">
                        <a:noAutofit/>
                      </wps:bodyPr>
                    </wps:wsp>
                    <wps:wsp>
                      <wps:cNvPr id="4" name="Rectangle 3"/>
                      <wps:cNvSpPr>
                        <a:spLocks noChangeArrowheads="1"/>
                      </wps:cNvSpPr>
                      <wps:spPr bwMode="auto">
                        <a:xfrm>
                          <a:off x="5577" y="15840"/>
                          <a:ext cx="2340" cy="85"/>
                        </a:xfrm>
                        <a:prstGeom prst="rect">
                          <a:avLst/>
                        </a:prstGeom>
                        <a:solidFill>
                          <a:srgbClr val="FFFF00"/>
                        </a:solidFill>
                        <a:ln w="9525">
                          <a:solidFill>
                            <a:srgbClr val="FFFF00"/>
                          </a:solidFill>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7917" y="15840"/>
                          <a:ext cx="2340" cy="85"/>
                        </a:xfrm>
                        <a:prstGeom prst="rect">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78AF8FA" id="Group 2" o:spid="_x0000_s1026" style="position:absolute;margin-left:36pt;margin-top:2.15pt;width:351pt;height:4.25pt;z-index:251659264" coordorigin="3237,15840" coordsize="70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">
              <v:rect id="Rectangle 2" o:spid="_x0000_s1027" style="position:absolute;left:323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8a4MIA&#10;AADaAAAADwAAAGRycy9kb3ducmV2LnhtbESPT2vCQBTE74LfYXmCN934hyKpm1AENQcvxkKvr9ln&#10;Ept9G7KrSb99VxB6HGbmN8w2HUwjHtS52rKCxTwCQVxYXXOp4POyn21AOI+ssbFMCn7JQZqMR1uM&#10;te35TI/clyJA2MWooPK+jaV0RUUG3dy2xMG72s6gD7Irpe6wD3DTyGUUvUmDNYeFClvaVVT85Hej&#10;YJ19W/PlT8dCHzY15ze5tnup1HQyfLyD8DT4//CrnWkFK3heCTdAJ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fxrgwgAAANoAAAAPAAAAAAAAAAAAAAAAAJgCAABkcnMvZG93&#10;bnJldi54bWxQSwUGAAAAAAQABAD1AAAAhwMAAAAA&#10;" fillcolor="blue" strokecolor="blue"/>
              <v:rect id="Rectangle 3" o:spid="_x0000_s1028" style="position:absolute;left:557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XXsIA&#10;AADaAAAADwAAAGRycy9kb3ducmV2LnhtbESPQYvCMBSE78L+h/AWvGmqyFKqsRRFEPSyrpfeHs2z&#10;7W7zUptU6783grDHYWa+YVbpYBpxo87VlhXMphEI4sLqmksF55/dJAbhPLLGxjIpeJCDdP0xWmGi&#10;7Z2/6XbypQgQdgkqqLxvEyldUZFBN7UtcfAutjPog+xKqTu8B7hp5DyKvqTBmsNChS1tKir+Tr1R&#10;sD/Exe4X+/O1yY/ZguI83va5UuPPIVuC8DT4//C7vdcKFvC6Em6AX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NdewgAAANoAAAAPAAAAAAAAAAAAAAAAAJgCAABkcnMvZG93&#10;bnJldi54bWxQSwUGAAAAAAQABAD1AAAAhwMAAAAA&#10;" fillcolor="yellow" strokecolor="yellow"/>
              <v:rect id="Rectangle 4" o:spid="_x0000_s1029" style="position:absolute;left:7917;top:15840;width:2340;height: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uVV8QA&#10;AADaAAAADwAAAGRycy9kb3ducmV2LnhtbESPQWvCQBSE70L/w/IKvenGilJSV5HagFIQatr7a/aZ&#10;RLNvw+4a47/vCoLHYWa+YebL3jSiI+drywrGowQEcWF1zaWCnzwbvoHwAVljY5kUXMnDcvE0mGOq&#10;7YW/qduHUkQI+xQVVCG0qZS+qMigH9mWOHoH6wyGKF0ptcNLhJtGvibJTBqsOS5U2NJHRcVpfzYK&#10;NsftaZ1l3dffJM/d7/ZzN11Pdkq9PPerdxCB+vAI39sbrWAKtyvxBs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blVfEAAAA2gAAAA8AAAAAAAAAAAAAAAAAmAIAAGRycy9k&#10;b3ducmV2LnhtbFBLBQYAAAAABAAEAPUAAACJAwAAAAA=&#10;" fillcolor="red" strokecolor="red"/>
            </v:group>
          </w:pict>
        </mc:Fallback>
      </mc:AlternateContent>
    </w:r>
  </w:p>
  <w:p w:rsidR="00D53851" w:rsidRPr="00D53851" w:rsidRDefault="00E12D36" w:rsidP="00D53851">
    <w:pPr>
      <w:jc w:val="center"/>
      <w:rPr>
        <w:b/>
        <w:i/>
        <w:sz w:val="16"/>
        <w:szCs w:val="16"/>
      </w:rPr>
    </w:pPr>
    <w:r>
      <w:rPr>
        <w:b/>
        <w:i/>
        <w:sz w:val="16"/>
        <w:szCs w:val="16"/>
      </w:rPr>
      <w:t>D.G.A. -S.J.A. Harghita. – I.G.M.</w:t>
    </w:r>
    <w:r w:rsidR="00D53851" w:rsidRPr="00D53851">
      <w:rPr>
        <w:b/>
        <w:i/>
        <w:sz w:val="16"/>
        <w:szCs w:val="16"/>
      </w:rPr>
      <w:t xml:space="preserve"> </w:t>
    </w:r>
  </w:p>
  <w:p w:rsidR="00D53851" w:rsidRPr="00D53851" w:rsidRDefault="00D53851" w:rsidP="00D53851">
    <w:pPr>
      <w:jc w:val="center"/>
      <w:rPr>
        <w:b/>
        <w:i/>
        <w:sz w:val="16"/>
        <w:szCs w:val="16"/>
      </w:rPr>
    </w:pPr>
    <w:r w:rsidRPr="00D53851">
      <w:rPr>
        <w:b/>
        <w:i/>
        <w:sz w:val="16"/>
        <w:szCs w:val="16"/>
      </w:rPr>
      <w:t xml:space="preserve"> M. Ciuc,  str. Tudor Vladimirescu nr.34, Jud. Harghita, Tel. 0266-310280</w:t>
    </w:r>
  </w:p>
  <w:p w:rsidR="00D53851" w:rsidRPr="00D53851" w:rsidRDefault="00D53851" w:rsidP="00D53851">
    <w:pPr>
      <w:jc w:val="center"/>
      <w:rPr>
        <w:b/>
        <w:i/>
        <w:color w:val="008000"/>
        <w:sz w:val="16"/>
        <w:szCs w:val="16"/>
      </w:rPr>
    </w:pPr>
    <w:r w:rsidRPr="00D53851">
      <w:rPr>
        <w:b/>
        <w:i/>
        <w:color w:val="008000"/>
        <w:sz w:val="16"/>
        <w:szCs w:val="16"/>
      </w:rPr>
      <w:t>Tel Verde - 0800.806.806</w:t>
    </w:r>
  </w:p>
  <w:p w:rsidR="00D53851" w:rsidRPr="00D53851" w:rsidRDefault="00D53851" w:rsidP="00D53851">
    <w:pPr>
      <w:tabs>
        <w:tab w:val="center" w:pos="4320"/>
        <w:tab w:val="right" w:pos="8640"/>
      </w:tabs>
      <w:jc w:val="center"/>
    </w:pPr>
    <w:r w:rsidRPr="00D53851">
      <w:rPr>
        <w:b/>
        <w:i/>
        <w:color w:val="008000"/>
        <w:sz w:val="16"/>
        <w:szCs w:val="16"/>
      </w:rPr>
      <w:t>Linie telefonică gratuită unde puteţi sesiza faptele de corupţie ale angajaţilor M.A.I.</w:t>
    </w:r>
  </w:p>
  <w:p w:rsidR="00D53851" w:rsidRDefault="00D538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D92" w:rsidRDefault="00047D92" w:rsidP="00D53851">
      <w:r>
        <w:separator/>
      </w:r>
    </w:p>
  </w:footnote>
  <w:footnote w:type="continuationSeparator" w:id="0">
    <w:p w:rsidR="00047D92" w:rsidRDefault="00047D92" w:rsidP="00D53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851" w:rsidRDefault="00D53851">
    <w:pPr>
      <w:pStyle w:val="Header"/>
      <w:jc w:val="center"/>
    </w:pPr>
  </w:p>
  <w:p w:rsidR="00D53851" w:rsidRDefault="00D538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4DF"/>
    <w:multiLevelType w:val="hybridMultilevel"/>
    <w:tmpl w:val="9B0EDE24"/>
    <w:lvl w:ilvl="0" w:tplc="53F8CFD4">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382B87"/>
    <w:multiLevelType w:val="hybridMultilevel"/>
    <w:tmpl w:val="1FF0C256"/>
    <w:lvl w:ilvl="0" w:tplc="E5C2C04E">
      <w:start w:val="3"/>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EF1D1D"/>
    <w:multiLevelType w:val="hybridMultilevel"/>
    <w:tmpl w:val="1FF0C256"/>
    <w:lvl w:ilvl="0" w:tplc="E5C2C04E">
      <w:start w:val="3"/>
      <w:numFmt w:val="decimal"/>
      <w:lvlText w:val="%1."/>
      <w:lvlJc w:val="left"/>
      <w:pPr>
        <w:ind w:left="1636" w:hanging="360"/>
      </w:pPr>
      <w:rPr>
        <w:rFonts w:hint="default"/>
        <w:b/>
        <w:i/>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nsid w:val="45A20A1E"/>
    <w:multiLevelType w:val="hybridMultilevel"/>
    <w:tmpl w:val="CD50334A"/>
    <w:lvl w:ilvl="0" w:tplc="9A58C9E4">
      <w:start w:val="4"/>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7C7674B"/>
    <w:multiLevelType w:val="hybridMultilevel"/>
    <w:tmpl w:val="6D607CD8"/>
    <w:lvl w:ilvl="0" w:tplc="CFD25188">
      <w:start w:val="1"/>
      <w:numFmt w:val="decimal"/>
      <w:lvlText w:val="%1."/>
      <w:lvlJc w:val="left"/>
      <w:pPr>
        <w:ind w:left="360" w:hanging="360"/>
      </w:pPr>
      <w:rPr>
        <w:rFonts w:ascii="Times New Roman" w:hAnsi="Times New Roman" w:hint="default"/>
        <w:b/>
        <w:i/>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0D37B47"/>
    <w:multiLevelType w:val="multilevel"/>
    <w:tmpl w:val="570616F6"/>
    <w:lvl w:ilvl="0">
      <w:start w:val="1"/>
      <w:numFmt w:val="decimal"/>
      <w:lvlText w:val="%1."/>
      <w:lvlJc w:val="left"/>
      <w:pPr>
        <w:tabs>
          <w:tab w:val="num" w:pos="1800"/>
        </w:tabs>
        <w:ind w:left="1800" w:hanging="360"/>
      </w:pPr>
      <w:rPr>
        <w:rFonts w:hint="default"/>
        <w:b/>
        <w:i/>
      </w:rPr>
    </w:lvl>
    <w:lvl w:ilvl="1">
      <w:start w:val="1"/>
      <w:numFmt w:val="decimal"/>
      <w:isLgl/>
      <w:lvlText w:val="%1.%2."/>
      <w:lvlJc w:val="left"/>
      <w:pPr>
        <w:ind w:left="2160" w:hanging="72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6">
    <w:nsid w:val="5CB0124D"/>
    <w:multiLevelType w:val="hybridMultilevel"/>
    <w:tmpl w:val="C9EE67DE"/>
    <w:lvl w:ilvl="0" w:tplc="E6CE0E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DE42C65"/>
    <w:multiLevelType w:val="hybridMultilevel"/>
    <w:tmpl w:val="1FF0C256"/>
    <w:lvl w:ilvl="0" w:tplc="E5C2C04E">
      <w:start w:val="3"/>
      <w:numFmt w:val="decimal"/>
      <w:lvlText w:val="%1."/>
      <w:lvlJc w:val="left"/>
      <w:pPr>
        <w:ind w:left="1800" w:hanging="360"/>
      </w:pPr>
      <w:rPr>
        <w:rFonts w:hint="default"/>
        <w:b/>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04155E0"/>
    <w:multiLevelType w:val="hybridMultilevel"/>
    <w:tmpl w:val="E884928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8"/>
  </w:num>
  <w:num w:numId="6">
    <w:abstractNumId w:val="4"/>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28"/>
    <w:rsid w:val="00042720"/>
    <w:rsid w:val="00047D92"/>
    <w:rsid w:val="00056BEE"/>
    <w:rsid w:val="00067F3F"/>
    <w:rsid w:val="00073C04"/>
    <w:rsid w:val="000F3038"/>
    <w:rsid w:val="00172626"/>
    <w:rsid w:val="00281ADC"/>
    <w:rsid w:val="003E309E"/>
    <w:rsid w:val="0045397C"/>
    <w:rsid w:val="004A1C93"/>
    <w:rsid w:val="004A275C"/>
    <w:rsid w:val="004E4236"/>
    <w:rsid w:val="00502528"/>
    <w:rsid w:val="005F2889"/>
    <w:rsid w:val="0065379C"/>
    <w:rsid w:val="00660A4C"/>
    <w:rsid w:val="00667458"/>
    <w:rsid w:val="006C1B94"/>
    <w:rsid w:val="0072316F"/>
    <w:rsid w:val="00755D6B"/>
    <w:rsid w:val="007F7882"/>
    <w:rsid w:val="008179C5"/>
    <w:rsid w:val="00951A44"/>
    <w:rsid w:val="00961FD5"/>
    <w:rsid w:val="009F1C06"/>
    <w:rsid w:val="00A53B51"/>
    <w:rsid w:val="00A62970"/>
    <w:rsid w:val="00A8244B"/>
    <w:rsid w:val="00AD0FFC"/>
    <w:rsid w:val="00B223BD"/>
    <w:rsid w:val="00B454A8"/>
    <w:rsid w:val="00B55338"/>
    <w:rsid w:val="00BB362D"/>
    <w:rsid w:val="00C2097D"/>
    <w:rsid w:val="00C3315D"/>
    <w:rsid w:val="00D14839"/>
    <w:rsid w:val="00D20D1F"/>
    <w:rsid w:val="00D53851"/>
    <w:rsid w:val="00DA31F7"/>
    <w:rsid w:val="00E12D36"/>
    <w:rsid w:val="00EC2431"/>
    <w:rsid w:val="00ED4938"/>
    <w:rsid w:val="00F10324"/>
    <w:rsid w:val="00F17A38"/>
    <w:rsid w:val="00F91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2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Caracter Caracter"/>
    <w:basedOn w:val="Normal"/>
    <w:link w:val="CaracterCaracterChar"/>
    <w:rsid w:val="00502528"/>
    <w:pPr>
      <w:spacing w:after="160" w:line="240" w:lineRule="exact"/>
    </w:pPr>
    <w:rPr>
      <w:rFonts w:ascii="Tahoma" w:hAnsi="Tahoma"/>
      <w:sz w:val="20"/>
      <w:szCs w:val="20"/>
      <w:lang w:val="en-US" w:eastAsia="en-US"/>
    </w:rPr>
  </w:style>
  <w:style w:type="character" w:customStyle="1" w:styleId="CaracterCaracterChar">
    <w:name w:val="Caracter Caracter Char"/>
    <w:link w:val="CaracterCaracter"/>
    <w:rsid w:val="00502528"/>
    <w:rPr>
      <w:rFonts w:ascii="Tahoma" w:eastAsia="Times New Roman" w:hAnsi="Tahoma" w:cs="Times New Roman"/>
      <w:sz w:val="20"/>
      <w:szCs w:val="20"/>
    </w:rPr>
  </w:style>
  <w:style w:type="paragraph" w:styleId="ListParagraph">
    <w:name w:val="List Paragraph"/>
    <w:basedOn w:val="Normal"/>
    <w:uiPriority w:val="34"/>
    <w:qFormat/>
    <w:rsid w:val="00667458"/>
    <w:pPr>
      <w:ind w:left="720"/>
      <w:contextualSpacing/>
    </w:pPr>
  </w:style>
  <w:style w:type="paragraph" w:styleId="BalloonText">
    <w:name w:val="Balloon Text"/>
    <w:basedOn w:val="Normal"/>
    <w:link w:val="BalloonTextChar"/>
    <w:uiPriority w:val="99"/>
    <w:semiHidden/>
    <w:unhideWhenUsed/>
    <w:rsid w:val="00667458"/>
    <w:rPr>
      <w:rFonts w:ascii="Tahoma" w:hAnsi="Tahoma" w:cs="Tahoma"/>
      <w:sz w:val="16"/>
      <w:szCs w:val="16"/>
    </w:rPr>
  </w:style>
  <w:style w:type="character" w:customStyle="1" w:styleId="BalloonTextChar">
    <w:name w:val="Balloon Text Char"/>
    <w:basedOn w:val="DefaultParagraphFont"/>
    <w:link w:val="BalloonText"/>
    <w:uiPriority w:val="99"/>
    <w:semiHidden/>
    <w:rsid w:val="00667458"/>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D53851"/>
    <w:pPr>
      <w:tabs>
        <w:tab w:val="center" w:pos="4680"/>
        <w:tab w:val="right" w:pos="9360"/>
      </w:tabs>
    </w:pPr>
  </w:style>
  <w:style w:type="character" w:customStyle="1" w:styleId="HeaderChar">
    <w:name w:val="Header Char"/>
    <w:basedOn w:val="DefaultParagraphFont"/>
    <w:link w:val="Header"/>
    <w:uiPriority w:val="99"/>
    <w:rsid w:val="00D5385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D53851"/>
    <w:pPr>
      <w:tabs>
        <w:tab w:val="center" w:pos="4680"/>
        <w:tab w:val="right" w:pos="9360"/>
      </w:tabs>
    </w:pPr>
  </w:style>
  <w:style w:type="character" w:customStyle="1" w:styleId="FooterChar">
    <w:name w:val="Footer Char"/>
    <w:basedOn w:val="DefaultParagraphFont"/>
    <w:link w:val="Footer"/>
    <w:uiPriority w:val="99"/>
    <w:rsid w:val="00D53851"/>
    <w:rPr>
      <w:rFonts w:ascii="Times New Roman" w:eastAsia="Times New Roman" w:hAnsi="Times New Roman" w:cs="Times New Roman"/>
      <w:sz w:val="24"/>
      <w:szCs w:val="24"/>
      <w:lang w:val="ro-RO" w:eastAsia="ro-RO"/>
    </w:rPr>
  </w:style>
  <w:style w:type="paragraph" w:customStyle="1" w:styleId="CaracterCaracter0">
    <w:name w:val="Caracter Caracter"/>
    <w:basedOn w:val="Normal"/>
    <w:link w:val="CaracterCaracterChar0"/>
    <w:rsid w:val="008179C5"/>
    <w:pPr>
      <w:spacing w:after="160" w:line="240" w:lineRule="exact"/>
    </w:pPr>
    <w:rPr>
      <w:rFonts w:ascii="Tahoma" w:hAnsi="Tahoma"/>
      <w:sz w:val="20"/>
      <w:szCs w:val="20"/>
      <w:lang w:val="en-US" w:eastAsia="en-US"/>
    </w:rPr>
  </w:style>
  <w:style w:type="character" w:customStyle="1" w:styleId="CaracterCaracterChar0">
    <w:name w:val="Caracter Caracter Char"/>
    <w:link w:val="CaracterCaracter0"/>
    <w:rsid w:val="008179C5"/>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28"/>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racterCaracter">
    <w:name w:val="Caracter Caracter"/>
    <w:basedOn w:val="Normal"/>
    <w:link w:val="CaracterCaracterChar"/>
    <w:rsid w:val="00502528"/>
    <w:pPr>
      <w:spacing w:after="160" w:line="240" w:lineRule="exact"/>
    </w:pPr>
    <w:rPr>
      <w:rFonts w:ascii="Tahoma" w:hAnsi="Tahoma"/>
      <w:sz w:val="20"/>
      <w:szCs w:val="20"/>
      <w:lang w:val="en-US" w:eastAsia="en-US"/>
    </w:rPr>
  </w:style>
  <w:style w:type="character" w:customStyle="1" w:styleId="CaracterCaracterChar">
    <w:name w:val="Caracter Caracter Char"/>
    <w:link w:val="CaracterCaracter"/>
    <w:rsid w:val="00502528"/>
    <w:rPr>
      <w:rFonts w:ascii="Tahoma" w:eastAsia="Times New Roman" w:hAnsi="Tahoma" w:cs="Times New Roman"/>
      <w:sz w:val="20"/>
      <w:szCs w:val="20"/>
    </w:rPr>
  </w:style>
  <w:style w:type="paragraph" w:styleId="ListParagraph">
    <w:name w:val="List Paragraph"/>
    <w:basedOn w:val="Normal"/>
    <w:uiPriority w:val="34"/>
    <w:qFormat/>
    <w:rsid w:val="00667458"/>
    <w:pPr>
      <w:ind w:left="720"/>
      <w:contextualSpacing/>
    </w:pPr>
  </w:style>
  <w:style w:type="paragraph" w:styleId="BalloonText">
    <w:name w:val="Balloon Text"/>
    <w:basedOn w:val="Normal"/>
    <w:link w:val="BalloonTextChar"/>
    <w:uiPriority w:val="99"/>
    <w:semiHidden/>
    <w:unhideWhenUsed/>
    <w:rsid w:val="00667458"/>
    <w:rPr>
      <w:rFonts w:ascii="Tahoma" w:hAnsi="Tahoma" w:cs="Tahoma"/>
      <w:sz w:val="16"/>
      <w:szCs w:val="16"/>
    </w:rPr>
  </w:style>
  <w:style w:type="character" w:customStyle="1" w:styleId="BalloonTextChar">
    <w:name w:val="Balloon Text Char"/>
    <w:basedOn w:val="DefaultParagraphFont"/>
    <w:link w:val="BalloonText"/>
    <w:uiPriority w:val="99"/>
    <w:semiHidden/>
    <w:rsid w:val="00667458"/>
    <w:rPr>
      <w:rFonts w:ascii="Tahoma" w:eastAsia="Times New Roman" w:hAnsi="Tahoma" w:cs="Tahoma"/>
      <w:sz w:val="16"/>
      <w:szCs w:val="16"/>
      <w:lang w:val="ro-RO" w:eastAsia="ro-RO"/>
    </w:rPr>
  </w:style>
  <w:style w:type="paragraph" w:styleId="Header">
    <w:name w:val="header"/>
    <w:basedOn w:val="Normal"/>
    <w:link w:val="HeaderChar"/>
    <w:uiPriority w:val="99"/>
    <w:unhideWhenUsed/>
    <w:rsid w:val="00D53851"/>
    <w:pPr>
      <w:tabs>
        <w:tab w:val="center" w:pos="4680"/>
        <w:tab w:val="right" w:pos="9360"/>
      </w:tabs>
    </w:pPr>
  </w:style>
  <w:style w:type="character" w:customStyle="1" w:styleId="HeaderChar">
    <w:name w:val="Header Char"/>
    <w:basedOn w:val="DefaultParagraphFont"/>
    <w:link w:val="Header"/>
    <w:uiPriority w:val="99"/>
    <w:rsid w:val="00D53851"/>
    <w:rPr>
      <w:rFonts w:ascii="Times New Roman" w:eastAsia="Times New Roman" w:hAnsi="Times New Roman" w:cs="Times New Roman"/>
      <w:sz w:val="24"/>
      <w:szCs w:val="24"/>
      <w:lang w:val="ro-RO" w:eastAsia="ro-RO"/>
    </w:rPr>
  </w:style>
  <w:style w:type="paragraph" w:styleId="Footer">
    <w:name w:val="footer"/>
    <w:basedOn w:val="Normal"/>
    <w:link w:val="FooterChar"/>
    <w:uiPriority w:val="99"/>
    <w:unhideWhenUsed/>
    <w:rsid w:val="00D53851"/>
    <w:pPr>
      <w:tabs>
        <w:tab w:val="center" w:pos="4680"/>
        <w:tab w:val="right" w:pos="9360"/>
      </w:tabs>
    </w:pPr>
  </w:style>
  <w:style w:type="character" w:customStyle="1" w:styleId="FooterChar">
    <w:name w:val="Footer Char"/>
    <w:basedOn w:val="DefaultParagraphFont"/>
    <w:link w:val="Footer"/>
    <w:uiPriority w:val="99"/>
    <w:rsid w:val="00D53851"/>
    <w:rPr>
      <w:rFonts w:ascii="Times New Roman" w:eastAsia="Times New Roman" w:hAnsi="Times New Roman" w:cs="Times New Roman"/>
      <w:sz w:val="24"/>
      <w:szCs w:val="24"/>
      <w:lang w:val="ro-RO" w:eastAsia="ro-RO"/>
    </w:rPr>
  </w:style>
  <w:style w:type="paragraph" w:customStyle="1" w:styleId="CaracterCaracter0">
    <w:name w:val="Caracter Caracter"/>
    <w:basedOn w:val="Normal"/>
    <w:link w:val="CaracterCaracterChar0"/>
    <w:rsid w:val="008179C5"/>
    <w:pPr>
      <w:spacing w:after="160" w:line="240" w:lineRule="exact"/>
    </w:pPr>
    <w:rPr>
      <w:rFonts w:ascii="Tahoma" w:hAnsi="Tahoma"/>
      <w:sz w:val="20"/>
      <w:szCs w:val="20"/>
      <w:lang w:val="en-US" w:eastAsia="en-US"/>
    </w:rPr>
  </w:style>
  <w:style w:type="character" w:customStyle="1" w:styleId="CaracterCaracterChar0">
    <w:name w:val="Caracter Caracter Char"/>
    <w:link w:val="CaracterCaracter0"/>
    <w:rsid w:val="008179C5"/>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10.86.0.20/images/stema_dga.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1260</Words>
  <Characters>7311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Trandafir (Muresan) Corina</dc:creator>
  <cp:lastModifiedBy>user5</cp:lastModifiedBy>
  <cp:revision>2</cp:revision>
  <cp:lastPrinted>2018-05-16T11:51:00Z</cp:lastPrinted>
  <dcterms:created xsi:type="dcterms:W3CDTF">2018-05-23T06:07:00Z</dcterms:created>
  <dcterms:modified xsi:type="dcterms:W3CDTF">2018-05-23T06:07:00Z</dcterms:modified>
</cp:coreProperties>
</file>