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Layout w:type="fixed"/>
        <w:tblCellMar>
          <w:left w:w="0" w:type="dxa"/>
          <w:right w:w="0" w:type="dxa"/>
        </w:tblCellMar>
        <w:tblLook w:val="0000" w:firstRow="0" w:lastRow="0" w:firstColumn="0" w:lastColumn="0" w:noHBand="0" w:noVBand="0"/>
      </w:tblPr>
      <w:tblGrid>
        <w:gridCol w:w="1530"/>
        <w:gridCol w:w="6300"/>
        <w:gridCol w:w="1800"/>
      </w:tblGrid>
      <w:tr w:rsidR="00B35E25" w:rsidRPr="002751BE" w:rsidTr="00E05355">
        <w:trPr>
          <w:trHeight w:val="1527"/>
        </w:trPr>
        <w:tc>
          <w:tcPr>
            <w:tcW w:w="1530" w:type="dxa"/>
          </w:tcPr>
          <w:p w:rsidR="00B35E25" w:rsidRPr="00A41143" w:rsidRDefault="00B35E25" w:rsidP="00E05355">
            <w:pPr>
              <w:pStyle w:val="ZCom"/>
              <w:rPr>
                <w:rFonts w:ascii="Times New Roman" w:hAnsi="Times New Roman" w:cs="Times New Roman"/>
                <w:lang w:val="ro-RO"/>
              </w:rPr>
            </w:pPr>
            <w:bookmarkStart w:id="0" w:name="_GoBack"/>
            <w:bookmarkEnd w:id="0"/>
            <w:r>
              <w:rPr>
                <w:rFonts w:ascii="Times New Roman" w:hAnsi="Times New Roman" w:cs="Times New Roman"/>
                <w:noProof/>
                <w:lang w:val="ro-RO" w:eastAsia="ro-RO"/>
              </w:rPr>
              <w:drawing>
                <wp:inline distT="0" distB="0" distL="0" distR="0">
                  <wp:extent cx="895350" cy="895350"/>
                  <wp:effectExtent l="19050" t="0" r="0" b="0"/>
                  <wp:docPr id="1" name="Imagine 1" descr="Ministerul Agriculturii și Dezvoltării Rurale fényké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Ministerul Agriculturii și Dezvoltării Rurale fényképe."/>
                          <pic:cNvPicPr>
                            <a:picLocks noChangeAspect="1" noChangeArrowheads="1"/>
                          </pic:cNvPicPr>
                        </pic:nvPicPr>
                        <pic:blipFill>
                          <a:blip r:embed="rId9" cstate="print"/>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c>
          <w:tcPr>
            <w:tcW w:w="6300" w:type="dxa"/>
          </w:tcPr>
          <w:p w:rsidR="00B35E25" w:rsidRDefault="00B35E25" w:rsidP="00E05355">
            <w:pPr>
              <w:pStyle w:val="ZCom"/>
              <w:jc w:val="left"/>
              <w:rPr>
                <w:lang w:val="ro-RO"/>
              </w:rPr>
            </w:pPr>
          </w:p>
          <w:p w:rsidR="00B35E25" w:rsidRPr="00183DE0" w:rsidRDefault="00B35E25" w:rsidP="00E05355">
            <w:pPr>
              <w:pStyle w:val="ZDGName"/>
              <w:rPr>
                <w:lang w:val="ro-RO"/>
              </w:rPr>
            </w:pPr>
          </w:p>
          <w:p w:rsidR="00B35E25" w:rsidRPr="00A87FE4" w:rsidRDefault="00B35E25" w:rsidP="00E05355">
            <w:pPr>
              <w:pStyle w:val="ZCom"/>
              <w:jc w:val="left"/>
              <w:rPr>
                <w:lang w:val="ro-RO"/>
              </w:rPr>
            </w:pPr>
            <w:r w:rsidRPr="00A87FE4">
              <w:rPr>
                <w:lang w:val="ro-RO"/>
              </w:rPr>
              <w:t>MINISTERUL AGRICULTURII ŞI DEZVOLTĂRII RURALE</w:t>
            </w:r>
          </w:p>
          <w:p w:rsidR="00B35E25" w:rsidRPr="00B05098" w:rsidRDefault="00B35E25" w:rsidP="00E05355">
            <w:pPr>
              <w:pStyle w:val="ZDGName"/>
              <w:rPr>
                <w:szCs w:val="24"/>
                <w:lang w:val="ro-RO"/>
              </w:rPr>
            </w:pPr>
            <w:r>
              <w:rPr>
                <w:szCs w:val="24"/>
                <w:lang w:val="ro-RO"/>
              </w:rPr>
              <w:t xml:space="preserve">DIRECŢIA  PENTRU  AGRICULTURĂ  JUDEȚEANĂ  </w:t>
            </w:r>
            <w:r w:rsidRPr="00F2143E">
              <w:rPr>
                <w:b/>
                <w:szCs w:val="24"/>
                <w:lang w:val="ro-RO"/>
              </w:rPr>
              <w:t>HARGHITA</w:t>
            </w:r>
          </w:p>
          <w:p w:rsidR="00B35E25" w:rsidRPr="002751BE" w:rsidRDefault="00B35E25" w:rsidP="00E05355">
            <w:pPr>
              <w:pStyle w:val="ZCom"/>
              <w:rPr>
                <w:rFonts w:ascii="Times New Roman" w:hAnsi="Times New Roman" w:cs="Times New Roman"/>
                <w:lang w:val="ro-RO"/>
              </w:rPr>
            </w:pPr>
          </w:p>
        </w:tc>
        <w:tc>
          <w:tcPr>
            <w:tcW w:w="1800" w:type="dxa"/>
          </w:tcPr>
          <w:p w:rsidR="00B35E25" w:rsidRPr="002751BE" w:rsidRDefault="00B35E25" w:rsidP="00E05355">
            <w:pPr>
              <w:pStyle w:val="ZDGName"/>
              <w:rPr>
                <w:rFonts w:ascii="Times New Roman" w:hAnsi="Times New Roman" w:cs="Times New Roman"/>
                <w:sz w:val="24"/>
                <w:szCs w:val="24"/>
                <w:lang w:val="ro-RO"/>
              </w:rPr>
            </w:pPr>
            <w:r>
              <w:rPr>
                <w:rFonts w:ascii="Times New Roman" w:hAnsi="Times New Roman" w:cs="Times New Roman"/>
                <w:noProof/>
                <w:sz w:val="24"/>
                <w:szCs w:val="24"/>
                <w:lang w:val="ro-RO" w:eastAsia="ro-RO"/>
              </w:rPr>
              <w:drawing>
                <wp:anchor distT="152400" distB="152400" distL="152400" distR="152400" simplePos="0" relativeHeight="251658240" behindDoc="0" locked="0" layoutInCell="1" allowOverlap="1">
                  <wp:simplePos x="0" y="0"/>
                  <wp:positionH relativeFrom="margin">
                    <wp:posOffset>304800</wp:posOffset>
                  </wp:positionH>
                  <wp:positionV relativeFrom="page">
                    <wp:posOffset>26670</wp:posOffset>
                  </wp:positionV>
                  <wp:extent cx="1066800" cy="809625"/>
                  <wp:effectExtent l="19050" t="0" r="0" b="0"/>
                  <wp:wrapThrough wrapText="bothSides">
                    <wp:wrapPolygon edited="0">
                      <wp:start x="386" y="0"/>
                      <wp:lineTo x="-386" y="8132"/>
                      <wp:lineTo x="-386" y="21346"/>
                      <wp:lineTo x="21600" y="21346"/>
                      <wp:lineTo x="21600" y="18805"/>
                      <wp:lineTo x="21214" y="16264"/>
                      <wp:lineTo x="21600" y="8640"/>
                      <wp:lineTo x="21600" y="2541"/>
                      <wp:lineTo x="17357" y="508"/>
                      <wp:lineTo x="3857" y="0"/>
                      <wp:lineTo x="386" y="0"/>
                    </wp:wrapPolygon>
                  </wp:wrapThrough>
                  <wp:docPr id="3"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0" cstate="print"/>
                          <a:srcRect/>
                          <a:stretch>
                            <a:fillRect/>
                          </a:stretch>
                        </pic:blipFill>
                        <pic:spPr bwMode="auto">
                          <a:xfrm>
                            <a:off x="0" y="0"/>
                            <a:ext cx="1066800" cy="809625"/>
                          </a:xfrm>
                          <a:prstGeom prst="rect">
                            <a:avLst/>
                          </a:prstGeom>
                          <a:noFill/>
                          <a:ln w="12700">
                            <a:noFill/>
                            <a:miter lim="400000"/>
                            <a:headEnd/>
                            <a:tailEnd/>
                          </a:ln>
                        </pic:spPr>
                      </pic:pic>
                    </a:graphicData>
                  </a:graphic>
                </wp:anchor>
              </w:drawing>
            </w:r>
          </w:p>
        </w:tc>
      </w:tr>
    </w:tbl>
    <w:p w:rsidR="00B33D3B" w:rsidRPr="00BA32AC" w:rsidRDefault="00B33D3B" w:rsidP="00B33D3B">
      <w:pPr>
        <w:pStyle w:val="Date"/>
        <w:jc w:val="both"/>
        <w:rPr>
          <w:szCs w:val="24"/>
          <w:lang w:val="ro-RO"/>
        </w:rPr>
      </w:pPr>
      <w:r w:rsidRPr="00BA32AC">
        <w:rPr>
          <w:szCs w:val="24"/>
          <w:lang w:val="ro-RO"/>
        </w:rPr>
        <w:t xml:space="preserve">Miercurea-Ciuc, data </w:t>
      </w:r>
      <w:r w:rsidR="00AB2394">
        <w:rPr>
          <w:szCs w:val="24"/>
          <w:lang w:val="ro-RO"/>
        </w:rPr>
        <w:t>14.06.</w:t>
      </w:r>
      <w:r w:rsidR="00C5326E">
        <w:rPr>
          <w:szCs w:val="24"/>
          <w:lang w:val="ro-RO"/>
        </w:rPr>
        <w:t>2018</w:t>
      </w:r>
    </w:p>
    <w:p w:rsidR="00B33D3B" w:rsidRPr="00BA32AC" w:rsidRDefault="00B33D3B" w:rsidP="00B33D3B">
      <w:pPr>
        <w:pStyle w:val="References"/>
        <w:jc w:val="both"/>
        <w:rPr>
          <w:sz w:val="24"/>
          <w:szCs w:val="24"/>
          <w:lang w:val="ro-RO"/>
        </w:rPr>
      </w:pPr>
      <w:r w:rsidRPr="00BA32AC">
        <w:rPr>
          <w:sz w:val="24"/>
          <w:szCs w:val="24"/>
          <w:lang w:val="ro-RO"/>
        </w:rPr>
        <w:t>Nr.</w:t>
      </w:r>
      <w:r w:rsidR="00966437">
        <w:rPr>
          <w:sz w:val="24"/>
          <w:szCs w:val="24"/>
          <w:lang w:val="ro-RO"/>
        </w:rPr>
        <w:t xml:space="preserve"> </w:t>
      </w:r>
      <w:r w:rsidR="00AB2394">
        <w:rPr>
          <w:sz w:val="24"/>
          <w:szCs w:val="24"/>
          <w:lang w:val="ro-RO"/>
        </w:rPr>
        <w:t>1550</w:t>
      </w:r>
    </w:p>
    <w:p w:rsidR="00D634CE" w:rsidRPr="00BA32AC" w:rsidRDefault="00D634CE" w:rsidP="00B33D3B">
      <w:pPr>
        <w:rPr>
          <w:lang w:val="ro-RO"/>
        </w:rPr>
      </w:pPr>
    </w:p>
    <w:p w:rsidR="00B33D3B" w:rsidRPr="00BA32AC" w:rsidRDefault="00B33D3B" w:rsidP="004E0EE6">
      <w:pPr>
        <w:spacing w:after="0"/>
        <w:jc w:val="center"/>
        <w:rPr>
          <w:b/>
          <w:sz w:val="32"/>
          <w:szCs w:val="28"/>
          <w:lang w:val="ro-RO"/>
        </w:rPr>
      </w:pPr>
      <w:r w:rsidRPr="00BA32AC">
        <w:rPr>
          <w:b/>
          <w:sz w:val="32"/>
          <w:szCs w:val="28"/>
          <w:lang w:val="ro-RO"/>
        </w:rPr>
        <w:t>INFORMARE</w:t>
      </w:r>
    </w:p>
    <w:p w:rsidR="004E0EE6" w:rsidRPr="00BA32AC" w:rsidRDefault="004E0EE6" w:rsidP="004E0EE6">
      <w:pPr>
        <w:spacing w:after="0"/>
        <w:jc w:val="center"/>
        <w:rPr>
          <w:b/>
          <w:sz w:val="28"/>
          <w:szCs w:val="28"/>
          <w:lang w:val="ro-RO"/>
        </w:rPr>
      </w:pPr>
      <w:r w:rsidRPr="00BA32AC">
        <w:rPr>
          <w:b/>
          <w:sz w:val="28"/>
          <w:szCs w:val="28"/>
          <w:lang w:val="ro-RO"/>
        </w:rPr>
        <w:t>c</w:t>
      </w:r>
      <w:r w:rsidR="00B33D3B" w:rsidRPr="00BA32AC">
        <w:rPr>
          <w:b/>
          <w:sz w:val="28"/>
          <w:szCs w:val="28"/>
          <w:lang w:val="ro-RO"/>
        </w:rPr>
        <w:t>u privire la stadiul realizării î</w:t>
      </w:r>
      <w:r w:rsidRPr="00BA32AC">
        <w:rPr>
          <w:b/>
          <w:sz w:val="28"/>
          <w:szCs w:val="28"/>
          <w:lang w:val="ro-RO"/>
        </w:rPr>
        <w:t>nsămânţărilor de primăvară</w:t>
      </w:r>
    </w:p>
    <w:p w:rsidR="00B33D3B" w:rsidRPr="00BA32AC" w:rsidRDefault="004E0EE6" w:rsidP="004E0EE6">
      <w:pPr>
        <w:spacing w:after="0"/>
        <w:jc w:val="center"/>
        <w:rPr>
          <w:b/>
          <w:sz w:val="28"/>
          <w:szCs w:val="28"/>
          <w:lang w:val="ro-RO"/>
        </w:rPr>
      </w:pPr>
      <w:r w:rsidRPr="00BA32AC">
        <w:rPr>
          <w:b/>
          <w:sz w:val="28"/>
          <w:szCs w:val="28"/>
          <w:lang w:val="ro-RO"/>
        </w:rPr>
        <w:t xml:space="preserve"> şi starea culturilor agricole</w:t>
      </w:r>
    </w:p>
    <w:p w:rsidR="00B33D3B" w:rsidRPr="00BA32AC" w:rsidRDefault="00B33D3B" w:rsidP="00B33D3B">
      <w:pPr>
        <w:jc w:val="center"/>
        <w:rPr>
          <w:b/>
          <w:sz w:val="28"/>
          <w:szCs w:val="28"/>
          <w:lang w:val="ro-RO"/>
        </w:rPr>
      </w:pPr>
    </w:p>
    <w:p w:rsidR="0065386A" w:rsidRPr="00BA32AC" w:rsidRDefault="00B33D3B" w:rsidP="00B33D3B">
      <w:pPr>
        <w:rPr>
          <w:sz w:val="28"/>
          <w:szCs w:val="28"/>
          <w:lang w:val="ro-RO"/>
        </w:rPr>
      </w:pPr>
      <w:r w:rsidRPr="00BA32AC">
        <w:rPr>
          <w:b/>
          <w:sz w:val="28"/>
          <w:szCs w:val="28"/>
          <w:lang w:val="ro-RO"/>
        </w:rPr>
        <w:tab/>
      </w:r>
      <w:r w:rsidR="004E0EE6" w:rsidRPr="00BA32AC">
        <w:rPr>
          <w:b/>
          <w:sz w:val="28"/>
          <w:szCs w:val="28"/>
          <w:lang w:val="ro-RO"/>
        </w:rPr>
        <w:tab/>
      </w:r>
      <w:r w:rsidRPr="00BA32AC">
        <w:rPr>
          <w:sz w:val="28"/>
          <w:szCs w:val="28"/>
          <w:lang w:val="ro-RO"/>
        </w:rPr>
        <w:t>Iarna trecută</w:t>
      </w:r>
      <w:r w:rsidR="00E93B0B">
        <w:rPr>
          <w:sz w:val="28"/>
          <w:szCs w:val="28"/>
          <w:lang w:val="ro-RO"/>
        </w:rPr>
        <w:t>,</w:t>
      </w:r>
      <w:r w:rsidRPr="00BA32AC">
        <w:rPr>
          <w:sz w:val="28"/>
          <w:szCs w:val="28"/>
          <w:lang w:val="ro-RO"/>
        </w:rPr>
        <w:t xml:space="preserve"> </w:t>
      </w:r>
      <w:r w:rsidR="00E93B0B">
        <w:rPr>
          <w:sz w:val="28"/>
          <w:szCs w:val="28"/>
          <w:lang w:val="ro-RO"/>
        </w:rPr>
        <w:t xml:space="preserve">a fost </w:t>
      </w:r>
      <w:r w:rsidR="007B5ABF">
        <w:rPr>
          <w:sz w:val="28"/>
          <w:szCs w:val="28"/>
          <w:lang w:val="ro-RO"/>
        </w:rPr>
        <w:t>normală</w:t>
      </w:r>
      <w:r w:rsidR="00966437">
        <w:rPr>
          <w:sz w:val="28"/>
          <w:szCs w:val="28"/>
          <w:lang w:val="ro-RO"/>
        </w:rPr>
        <w:t xml:space="preserve"> din punct de vedere a </w:t>
      </w:r>
      <w:r w:rsidRPr="00BA32AC">
        <w:rPr>
          <w:sz w:val="28"/>
          <w:szCs w:val="28"/>
          <w:lang w:val="ro-RO"/>
        </w:rPr>
        <w:t xml:space="preserve"> </w:t>
      </w:r>
      <w:r w:rsidRPr="0062783F">
        <w:rPr>
          <w:b/>
          <w:sz w:val="28"/>
          <w:szCs w:val="28"/>
          <w:lang w:val="ro-RO"/>
        </w:rPr>
        <w:t>pre</w:t>
      </w:r>
      <w:r w:rsidR="004E0EE6" w:rsidRPr="0062783F">
        <w:rPr>
          <w:b/>
          <w:sz w:val="28"/>
          <w:szCs w:val="28"/>
          <w:lang w:val="ro-RO"/>
        </w:rPr>
        <w:t>cipitaţi</w:t>
      </w:r>
      <w:r w:rsidR="00966437">
        <w:rPr>
          <w:b/>
          <w:sz w:val="28"/>
          <w:szCs w:val="28"/>
          <w:lang w:val="ro-RO"/>
        </w:rPr>
        <w:t>lor</w:t>
      </w:r>
      <w:r w:rsidR="004E0EE6" w:rsidRPr="00BA32AC">
        <w:rPr>
          <w:sz w:val="28"/>
          <w:szCs w:val="28"/>
          <w:lang w:val="ro-RO"/>
        </w:rPr>
        <w:t xml:space="preserve"> cum se vede din tabelul alăturat,</w:t>
      </w:r>
      <w:r w:rsidRPr="00BA32AC">
        <w:rPr>
          <w:sz w:val="28"/>
          <w:szCs w:val="28"/>
          <w:lang w:val="ro-RO"/>
        </w:rPr>
        <w:t xml:space="preserve"> cu puţine ploi </w:t>
      </w:r>
      <w:r w:rsidR="000E5155">
        <w:rPr>
          <w:sz w:val="28"/>
          <w:szCs w:val="28"/>
          <w:lang w:val="ro-RO"/>
        </w:rPr>
        <w:t>dar cu</w:t>
      </w:r>
      <w:r w:rsidRPr="00BA32AC">
        <w:rPr>
          <w:sz w:val="28"/>
          <w:szCs w:val="28"/>
          <w:lang w:val="ro-RO"/>
        </w:rPr>
        <w:t xml:space="preserve"> </w:t>
      </w:r>
      <w:r w:rsidR="00966437">
        <w:rPr>
          <w:sz w:val="28"/>
          <w:szCs w:val="28"/>
          <w:lang w:val="ro-RO"/>
        </w:rPr>
        <w:t>suficientă</w:t>
      </w:r>
      <w:r w:rsidR="00E93B0B">
        <w:rPr>
          <w:sz w:val="28"/>
          <w:szCs w:val="28"/>
          <w:lang w:val="ro-RO"/>
        </w:rPr>
        <w:t xml:space="preserve"> precipitații căzute sub formă de</w:t>
      </w:r>
      <w:r w:rsidR="00966437">
        <w:rPr>
          <w:sz w:val="28"/>
          <w:szCs w:val="28"/>
          <w:lang w:val="ro-RO"/>
        </w:rPr>
        <w:t xml:space="preserve"> </w:t>
      </w:r>
      <w:r w:rsidR="00E93B0B">
        <w:rPr>
          <w:sz w:val="28"/>
          <w:szCs w:val="28"/>
          <w:lang w:val="ro-RO"/>
        </w:rPr>
        <w:t>zăpadă încât să acoperă culturile de toamnă.</w:t>
      </w:r>
      <w:r w:rsidRPr="00BA32AC">
        <w:rPr>
          <w:sz w:val="28"/>
          <w:szCs w:val="28"/>
          <w:lang w:val="ro-RO"/>
        </w:rPr>
        <w:t xml:space="preserve"> </w:t>
      </w:r>
      <w:r w:rsidR="00966437">
        <w:rPr>
          <w:sz w:val="28"/>
          <w:szCs w:val="28"/>
          <w:lang w:val="ro-RO"/>
        </w:rPr>
        <w:t>C</w:t>
      </w:r>
      <w:r w:rsidR="004E0EE6" w:rsidRPr="00BA32AC">
        <w:rPr>
          <w:sz w:val="28"/>
          <w:szCs w:val="28"/>
          <w:lang w:val="ro-RO"/>
        </w:rPr>
        <w:t>ulturil</w:t>
      </w:r>
      <w:r w:rsidR="00966437">
        <w:rPr>
          <w:sz w:val="28"/>
          <w:szCs w:val="28"/>
          <w:lang w:val="ro-RO"/>
        </w:rPr>
        <w:t>e</w:t>
      </w:r>
      <w:r w:rsidR="004E0EE6" w:rsidRPr="00BA32AC">
        <w:rPr>
          <w:sz w:val="28"/>
          <w:szCs w:val="28"/>
          <w:lang w:val="ro-RO"/>
        </w:rPr>
        <w:t xml:space="preserve"> semă</w:t>
      </w:r>
      <w:r w:rsidRPr="00BA32AC">
        <w:rPr>
          <w:sz w:val="28"/>
          <w:szCs w:val="28"/>
          <w:lang w:val="ro-RO"/>
        </w:rPr>
        <w:t xml:space="preserve">nate în toamnă </w:t>
      </w:r>
      <w:r w:rsidR="00966437">
        <w:rPr>
          <w:sz w:val="28"/>
          <w:szCs w:val="28"/>
          <w:lang w:val="ro-RO"/>
        </w:rPr>
        <w:t xml:space="preserve">au ieșit bine </w:t>
      </w:r>
      <w:r w:rsidRPr="00BA32AC">
        <w:rPr>
          <w:sz w:val="28"/>
          <w:szCs w:val="28"/>
          <w:lang w:val="ro-RO"/>
        </w:rPr>
        <w:t>(în special grâul şi orzul)</w:t>
      </w:r>
      <w:r w:rsidR="00FE533C" w:rsidRPr="00BA32AC">
        <w:rPr>
          <w:sz w:val="28"/>
          <w:szCs w:val="28"/>
          <w:lang w:val="ro-RO"/>
        </w:rPr>
        <w:t>,</w:t>
      </w:r>
      <w:r w:rsidR="00966437">
        <w:rPr>
          <w:sz w:val="28"/>
          <w:szCs w:val="28"/>
          <w:lang w:val="ro-RO"/>
        </w:rPr>
        <w:t>suficient dezvoltate din iernare</w:t>
      </w:r>
      <w:r w:rsidR="00FE533C" w:rsidRPr="00BA32AC">
        <w:rPr>
          <w:sz w:val="28"/>
          <w:szCs w:val="28"/>
          <w:lang w:val="ro-RO"/>
        </w:rPr>
        <w:t xml:space="preserve"> </w:t>
      </w:r>
      <w:r w:rsidR="00966437">
        <w:rPr>
          <w:sz w:val="28"/>
          <w:szCs w:val="28"/>
          <w:lang w:val="ro-RO"/>
        </w:rPr>
        <w:t xml:space="preserve"> cu toate că</w:t>
      </w:r>
      <w:r w:rsidR="004E0EE6" w:rsidRPr="00BA32AC">
        <w:rPr>
          <w:sz w:val="28"/>
          <w:szCs w:val="28"/>
          <w:lang w:val="ro-RO"/>
        </w:rPr>
        <w:t xml:space="preserve"> am avut </w:t>
      </w:r>
      <w:r w:rsidR="000C1E50">
        <w:rPr>
          <w:sz w:val="28"/>
          <w:szCs w:val="28"/>
          <w:lang w:val="ro-RO"/>
        </w:rPr>
        <w:t xml:space="preserve">și </w:t>
      </w:r>
      <w:r w:rsidR="004E0EE6" w:rsidRPr="00BA32AC">
        <w:rPr>
          <w:sz w:val="28"/>
          <w:szCs w:val="28"/>
          <w:lang w:val="ro-RO"/>
        </w:rPr>
        <w:t>-</w:t>
      </w:r>
      <w:r w:rsidR="00966437">
        <w:rPr>
          <w:sz w:val="28"/>
          <w:szCs w:val="28"/>
          <w:lang w:val="ro-RO"/>
        </w:rPr>
        <w:t>28 -29</w:t>
      </w:r>
      <w:r w:rsidRPr="00BA32AC">
        <w:rPr>
          <w:sz w:val="28"/>
          <w:szCs w:val="28"/>
          <w:lang w:val="ro-RO"/>
        </w:rPr>
        <w:t xml:space="preserve"> C</w:t>
      </w:r>
      <w:r w:rsidR="004E0EE6" w:rsidRPr="00BA32AC">
        <w:rPr>
          <w:sz w:val="28"/>
          <w:szCs w:val="28"/>
          <w:vertAlign w:val="superscript"/>
          <w:lang w:val="ro-RO"/>
        </w:rPr>
        <w:t>o</w:t>
      </w:r>
      <w:r w:rsidRPr="00BA32AC">
        <w:rPr>
          <w:sz w:val="28"/>
          <w:szCs w:val="28"/>
          <w:lang w:val="ro-RO"/>
        </w:rPr>
        <w:t xml:space="preserve"> </w:t>
      </w:r>
      <w:r w:rsidR="00966437">
        <w:rPr>
          <w:sz w:val="28"/>
          <w:szCs w:val="28"/>
          <w:lang w:val="ro-RO"/>
        </w:rPr>
        <w:t>, dar cu suficient  strat de zăpadă, întrucât</w:t>
      </w:r>
      <w:r w:rsidRPr="00BA32AC">
        <w:rPr>
          <w:sz w:val="28"/>
          <w:szCs w:val="28"/>
          <w:lang w:val="ro-RO"/>
        </w:rPr>
        <w:t xml:space="preserve"> </w:t>
      </w:r>
      <w:r w:rsidR="00966437">
        <w:rPr>
          <w:sz w:val="28"/>
          <w:szCs w:val="28"/>
          <w:lang w:val="ro-RO"/>
        </w:rPr>
        <w:t>g</w:t>
      </w:r>
      <w:r w:rsidRPr="00BA32AC">
        <w:rPr>
          <w:sz w:val="28"/>
          <w:szCs w:val="28"/>
          <w:lang w:val="ro-RO"/>
        </w:rPr>
        <w:t xml:space="preserve">erul </w:t>
      </w:r>
      <w:r w:rsidR="00966437">
        <w:rPr>
          <w:sz w:val="28"/>
          <w:szCs w:val="28"/>
          <w:lang w:val="ro-RO"/>
        </w:rPr>
        <w:t xml:space="preserve">nu </w:t>
      </w:r>
      <w:r w:rsidRPr="00BA32AC">
        <w:rPr>
          <w:sz w:val="28"/>
          <w:szCs w:val="28"/>
          <w:lang w:val="ro-RO"/>
        </w:rPr>
        <w:t xml:space="preserve">a afectat partea </w:t>
      </w:r>
      <w:r w:rsidR="00FE533C" w:rsidRPr="00BA32AC">
        <w:rPr>
          <w:sz w:val="28"/>
          <w:szCs w:val="28"/>
          <w:lang w:val="ro-RO"/>
        </w:rPr>
        <w:t xml:space="preserve"> aeriană </w:t>
      </w:r>
      <w:r w:rsidRPr="00BA32AC">
        <w:rPr>
          <w:sz w:val="28"/>
          <w:szCs w:val="28"/>
          <w:lang w:val="ro-RO"/>
        </w:rPr>
        <w:t>a culturilor</w:t>
      </w:r>
      <w:r w:rsidR="00FE533C" w:rsidRPr="00BA32AC">
        <w:rPr>
          <w:sz w:val="28"/>
          <w:szCs w:val="28"/>
          <w:lang w:val="ro-RO"/>
        </w:rPr>
        <w:t>,</w:t>
      </w:r>
      <w:r w:rsidRPr="00BA32AC">
        <w:rPr>
          <w:sz w:val="28"/>
          <w:szCs w:val="28"/>
          <w:lang w:val="ro-RO"/>
        </w:rPr>
        <w:t xml:space="preserve"> </w:t>
      </w:r>
      <w:r w:rsidR="00966437">
        <w:rPr>
          <w:sz w:val="28"/>
          <w:szCs w:val="28"/>
          <w:lang w:val="ro-RO"/>
        </w:rPr>
        <w:t>şi 97</w:t>
      </w:r>
      <w:r w:rsidRPr="00BA32AC">
        <w:rPr>
          <w:sz w:val="28"/>
          <w:szCs w:val="28"/>
          <w:lang w:val="ro-RO"/>
        </w:rPr>
        <w:t xml:space="preserve">% din culturi au rămas cu o densitate normală, </w:t>
      </w:r>
      <w:r w:rsidR="007B5ABF">
        <w:rPr>
          <w:sz w:val="28"/>
          <w:szCs w:val="28"/>
          <w:lang w:val="ro-RO"/>
        </w:rPr>
        <w:t>dar au fost afectate ulterior de seceta instaurată în lunile aprilie-mai.</w:t>
      </w:r>
      <w:r w:rsidR="004E0EE6" w:rsidRPr="00BA32AC">
        <w:rPr>
          <w:sz w:val="28"/>
          <w:szCs w:val="28"/>
          <w:lang w:val="ro-RO"/>
        </w:rPr>
        <w:t xml:space="preserve"> În ultima perioadă se constată în unele parcele lipsa îngrășămintelor și nerespectarea rotației culturilor</w:t>
      </w:r>
      <w:r w:rsidR="00D634CE">
        <w:rPr>
          <w:sz w:val="28"/>
          <w:szCs w:val="28"/>
          <w:lang w:val="ro-RO"/>
        </w:rPr>
        <w:t>.</w:t>
      </w:r>
    </w:p>
    <w:tbl>
      <w:tblPr>
        <w:tblW w:w="7681" w:type="dxa"/>
        <w:tblInd w:w="1072" w:type="dxa"/>
        <w:tblLook w:val="04A0" w:firstRow="1" w:lastRow="0" w:firstColumn="1" w:lastColumn="0" w:noHBand="0" w:noVBand="1"/>
      </w:tblPr>
      <w:tblGrid>
        <w:gridCol w:w="1642"/>
        <w:gridCol w:w="1448"/>
        <w:gridCol w:w="1134"/>
        <w:gridCol w:w="1296"/>
        <w:gridCol w:w="1017"/>
        <w:gridCol w:w="1134"/>
        <w:gridCol w:w="236"/>
      </w:tblGrid>
      <w:tr w:rsidR="00D634CE" w:rsidRPr="00BA32AC" w:rsidTr="0062783F">
        <w:trPr>
          <w:gridAfter w:val="1"/>
          <w:wAfter w:w="236" w:type="dxa"/>
          <w:trHeight w:val="285"/>
        </w:trPr>
        <w:tc>
          <w:tcPr>
            <w:tcW w:w="7445" w:type="dxa"/>
            <w:gridSpan w:val="6"/>
            <w:vMerge w:val="restart"/>
            <w:tcBorders>
              <w:top w:val="single" w:sz="4" w:space="0" w:color="auto"/>
              <w:left w:val="single" w:sz="4" w:space="0" w:color="auto"/>
              <w:right w:val="single" w:sz="4" w:space="0" w:color="auto"/>
            </w:tcBorders>
            <w:shd w:val="clear" w:color="auto" w:fill="auto"/>
            <w:noWrap/>
            <w:vAlign w:val="center"/>
            <w:hideMark/>
          </w:tcPr>
          <w:p w:rsidR="00D634CE" w:rsidRPr="0062783F" w:rsidRDefault="00D634CE" w:rsidP="00D634CE">
            <w:pPr>
              <w:spacing w:after="0"/>
              <w:jc w:val="center"/>
              <w:rPr>
                <w:b/>
                <w:bCs/>
                <w:szCs w:val="24"/>
                <w:lang w:val="ro-RO"/>
              </w:rPr>
            </w:pPr>
            <w:r w:rsidRPr="0062783F">
              <w:rPr>
                <w:b/>
                <w:bCs/>
                <w:szCs w:val="24"/>
                <w:lang w:val="ro-RO"/>
              </w:rPr>
              <w:t>NIVELUL PRECIPITAȚIILOR CĂZUTE ÎN ANUL 201</w:t>
            </w:r>
            <w:r w:rsidR="00B57C48">
              <w:rPr>
                <w:b/>
                <w:bCs/>
                <w:szCs w:val="24"/>
                <w:lang w:val="ro-RO"/>
              </w:rPr>
              <w:t>8</w:t>
            </w:r>
          </w:p>
        </w:tc>
      </w:tr>
      <w:tr w:rsidR="00D634CE" w:rsidRPr="00BA32AC" w:rsidTr="0062783F">
        <w:trPr>
          <w:trHeight w:val="255"/>
        </w:trPr>
        <w:tc>
          <w:tcPr>
            <w:tcW w:w="7445" w:type="dxa"/>
            <w:gridSpan w:val="6"/>
            <w:vMerge/>
            <w:tcBorders>
              <w:left w:val="single" w:sz="4" w:space="0" w:color="auto"/>
              <w:bottom w:val="nil"/>
              <w:right w:val="single" w:sz="4" w:space="0" w:color="auto"/>
            </w:tcBorders>
            <w:shd w:val="clear" w:color="auto" w:fill="auto"/>
            <w:noWrap/>
            <w:vAlign w:val="bottom"/>
            <w:hideMark/>
          </w:tcPr>
          <w:p w:rsidR="00D634CE" w:rsidRPr="0062783F" w:rsidRDefault="00D634CE" w:rsidP="00370E47">
            <w:pPr>
              <w:spacing w:after="0"/>
              <w:rPr>
                <w:szCs w:val="24"/>
                <w:lang w:val="ro-RO"/>
              </w:rPr>
            </w:pPr>
          </w:p>
        </w:tc>
        <w:tc>
          <w:tcPr>
            <w:tcW w:w="236" w:type="dxa"/>
            <w:tcBorders>
              <w:top w:val="nil"/>
              <w:left w:val="single" w:sz="4" w:space="0" w:color="auto"/>
              <w:bottom w:val="nil"/>
              <w:right w:val="nil"/>
            </w:tcBorders>
            <w:shd w:val="clear" w:color="auto" w:fill="auto"/>
            <w:noWrap/>
            <w:vAlign w:val="bottom"/>
            <w:hideMark/>
          </w:tcPr>
          <w:p w:rsidR="00D634CE" w:rsidRPr="00BA32AC" w:rsidRDefault="00D634CE" w:rsidP="00370E47">
            <w:pPr>
              <w:spacing w:after="0"/>
              <w:rPr>
                <w:rFonts w:ascii="Arial" w:hAnsi="Arial" w:cs="Arial"/>
                <w:sz w:val="20"/>
                <w:lang w:val="ro-RO"/>
              </w:rPr>
            </w:pPr>
          </w:p>
        </w:tc>
      </w:tr>
      <w:tr w:rsidR="00D634CE" w:rsidRPr="00BA32AC" w:rsidTr="0062783F">
        <w:trPr>
          <w:trHeight w:val="255"/>
        </w:trPr>
        <w:tc>
          <w:tcPr>
            <w:tcW w:w="1557" w:type="dxa"/>
            <w:vMerge w:val="restart"/>
            <w:tcBorders>
              <w:top w:val="single" w:sz="4" w:space="0" w:color="auto"/>
              <w:left w:val="single" w:sz="4" w:space="0" w:color="auto"/>
              <w:right w:val="single" w:sz="4" w:space="0" w:color="auto"/>
            </w:tcBorders>
            <w:shd w:val="clear" w:color="auto" w:fill="auto"/>
            <w:noWrap/>
            <w:vAlign w:val="center"/>
            <w:hideMark/>
          </w:tcPr>
          <w:p w:rsidR="00D634CE" w:rsidRPr="0062783F" w:rsidRDefault="00D634CE" w:rsidP="00D634CE">
            <w:pPr>
              <w:spacing w:after="0"/>
              <w:jc w:val="center"/>
              <w:rPr>
                <w:szCs w:val="24"/>
                <w:lang w:val="ro-RO"/>
              </w:rPr>
            </w:pPr>
          </w:p>
          <w:p w:rsidR="00D634CE" w:rsidRPr="0062783F" w:rsidRDefault="00D634CE" w:rsidP="00D634CE">
            <w:pPr>
              <w:spacing w:after="0"/>
              <w:jc w:val="center"/>
              <w:rPr>
                <w:szCs w:val="24"/>
                <w:lang w:val="ro-RO"/>
              </w:rPr>
            </w:pPr>
            <w:r w:rsidRPr="0062783F">
              <w:rPr>
                <w:szCs w:val="24"/>
                <w:lang w:val="ro-RO"/>
              </w:rPr>
              <w:t>LUNA</w:t>
            </w:r>
          </w:p>
          <w:p w:rsidR="00D634CE" w:rsidRPr="0062783F" w:rsidRDefault="00D634CE" w:rsidP="00D634CE">
            <w:pPr>
              <w:spacing w:after="0"/>
              <w:jc w:val="center"/>
              <w:rPr>
                <w:szCs w:val="24"/>
                <w:lang w:val="ro-RO"/>
              </w:rPr>
            </w:pPr>
          </w:p>
        </w:tc>
        <w:tc>
          <w:tcPr>
            <w:tcW w:w="1448" w:type="dxa"/>
            <w:tcBorders>
              <w:top w:val="single" w:sz="4" w:space="0" w:color="auto"/>
              <w:left w:val="nil"/>
              <w:bottom w:val="nil"/>
              <w:right w:val="single" w:sz="4" w:space="0" w:color="auto"/>
            </w:tcBorders>
            <w:shd w:val="clear" w:color="auto" w:fill="auto"/>
            <w:noWrap/>
            <w:vAlign w:val="bottom"/>
            <w:hideMark/>
          </w:tcPr>
          <w:p w:rsidR="00D634CE" w:rsidRPr="0062783F" w:rsidRDefault="00D634CE" w:rsidP="00370E47">
            <w:pPr>
              <w:spacing w:after="0"/>
              <w:jc w:val="center"/>
              <w:rPr>
                <w:szCs w:val="24"/>
                <w:lang w:val="ro-RO"/>
              </w:rPr>
            </w:pPr>
            <w:r w:rsidRPr="0062783F">
              <w:rPr>
                <w:szCs w:val="24"/>
                <w:lang w:val="ro-RO"/>
              </w:rPr>
              <w:t>MEDIA M.</w:t>
            </w:r>
          </w:p>
        </w:tc>
        <w:tc>
          <w:tcPr>
            <w:tcW w:w="330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634CE" w:rsidRPr="0062783F" w:rsidRDefault="00D634CE" w:rsidP="00370E47">
            <w:pPr>
              <w:spacing w:after="0"/>
              <w:jc w:val="center"/>
              <w:rPr>
                <w:szCs w:val="24"/>
                <w:lang w:val="ro-RO"/>
              </w:rPr>
            </w:pPr>
            <w:r w:rsidRPr="0062783F">
              <w:rPr>
                <w:szCs w:val="24"/>
                <w:lang w:val="ro-RO"/>
              </w:rPr>
              <w:t>STATIA METEOROLOGICĂ</w:t>
            </w:r>
          </w:p>
        </w:tc>
        <w:tc>
          <w:tcPr>
            <w:tcW w:w="1134" w:type="dxa"/>
            <w:tcBorders>
              <w:top w:val="single" w:sz="4" w:space="0" w:color="auto"/>
              <w:left w:val="nil"/>
              <w:bottom w:val="nil"/>
              <w:right w:val="single" w:sz="4" w:space="0" w:color="auto"/>
            </w:tcBorders>
            <w:shd w:val="clear" w:color="auto" w:fill="auto"/>
            <w:noWrap/>
            <w:vAlign w:val="bottom"/>
            <w:hideMark/>
          </w:tcPr>
          <w:p w:rsidR="00D634CE" w:rsidRPr="0062783F" w:rsidRDefault="00D634CE" w:rsidP="00370E47">
            <w:pPr>
              <w:spacing w:after="0"/>
              <w:jc w:val="center"/>
              <w:rPr>
                <w:szCs w:val="24"/>
                <w:lang w:val="ro-RO"/>
              </w:rPr>
            </w:pPr>
            <w:r w:rsidRPr="0062783F">
              <w:rPr>
                <w:szCs w:val="24"/>
                <w:lang w:val="ro-RO"/>
              </w:rPr>
              <w:t>MEDIA</w:t>
            </w:r>
          </w:p>
        </w:tc>
        <w:tc>
          <w:tcPr>
            <w:tcW w:w="236" w:type="dxa"/>
            <w:tcBorders>
              <w:top w:val="nil"/>
              <w:left w:val="nil"/>
              <w:bottom w:val="nil"/>
              <w:right w:val="nil"/>
            </w:tcBorders>
            <w:shd w:val="clear" w:color="auto" w:fill="auto"/>
            <w:noWrap/>
            <w:vAlign w:val="bottom"/>
            <w:hideMark/>
          </w:tcPr>
          <w:p w:rsidR="00D634CE" w:rsidRPr="00BA32AC" w:rsidRDefault="00D634CE" w:rsidP="00370E47">
            <w:pPr>
              <w:spacing w:after="0"/>
              <w:rPr>
                <w:rFonts w:ascii="Arial" w:hAnsi="Arial" w:cs="Arial"/>
                <w:sz w:val="20"/>
                <w:lang w:val="ro-RO"/>
              </w:rPr>
            </w:pPr>
          </w:p>
        </w:tc>
      </w:tr>
      <w:tr w:rsidR="00D634CE" w:rsidRPr="00BA32AC" w:rsidTr="0062783F">
        <w:trPr>
          <w:trHeight w:val="255"/>
        </w:trPr>
        <w:tc>
          <w:tcPr>
            <w:tcW w:w="1557" w:type="dxa"/>
            <w:vMerge/>
            <w:tcBorders>
              <w:left w:val="single" w:sz="4" w:space="0" w:color="auto"/>
              <w:right w:val="single" w:sz="4" w:space="0" w:color="auto"/>
            </w:tcBorders>
            <w:shd w:val="clear" w:color="auto" w:fill="auto"/>
            <w:noWrap/>
            <w:vAlign w:val="bottom"/>
            <w:hideMark/>
          </w:tcPr>
          <w:p w:rsidR="00D634CE" w:rsidRPr="0062783F" w:rsidRDefault="00D634CE" w:rsidP="00370E47">
            <w:pPr>
              <w:spacing w:after="0"/>
              <w:jc w:val="center"/>
              <w:rPr>
                <w:szCs w:val="24"/>
                <w:lang w:val="ro-RO"/>
              </w:rPr>
            </w:pPr>
          </w:p>
        </w:tc>
        <w:tc>
          <w:tcPr>
            <w:tcW w:w="1448" w:type="dxa"/>
            <w:tcBorders>
              <w:top w:val="nil"/>
              <w:left w:val="nil"/>
              <w:bottom w:val="nil"/>
              <w:right w:val="single" w:sz="4" w:space="0" w:color="auto"/>
            </w:tcBorders>
            <w:shd w:val="clear" w:color="auto" w:fill="auto"/>
            <w:noWrap/>
            <w:vAlign w:val="bottom"/>
            <w:hideMark/>
          </w:tcPr>
          <w:p w:rsidR="00D634CE" w:rsidRPr="0062783F" w:rsidRDefault="00D634CE" w:rsidP="00370E47">
            <w:pPr>
              <w:spacing w:after="0"/>
              <w:jc w:val="center"/>
              <w:rPr>
                <w:szCs w:val="24"/>
                <w:lang w:val="ro-RO"/>
              </w:rPr>
            </w:pPr>
            <w:r w:rsidRPr="0062783F">
              <w:rPr>
                <w:szCs w:val="24"/>
                <w:lang w:val="ro-RO"/>
              </w:rPr>
              <w:t>ANUALĂ</w:t>
            </w:r>
          </w:p>
        </w:tc>
        <w:tc>
          <w:tcPr>
            <w:tcW w:w="1134" w:type="dxa"/>
            <w:tcBorders>
              <w:top w:val="nil"/>
              <w:left w:val="nil"/>
              <w:bottom w:val="nil"/>
              <w:right w:val="single" w:sz="4" w:space="0" w:color="auto"/>
            </w:tcBorders>
            <w:shd w:val="clear" w:color="auto" w:fill="auto"/>
            <w:noWrap/>
            <w:vAlign w:val="bottom"/>
          </w:tcPr>
          <w:p w:rsidR="00D634CE" w:rsidRPr="0062783F" w:rsidRDefault="00D634CE" w:rsidP="00370E47">
            <w:pPr>
              <w:spacing w:after="0"/>
              <w:jc w:val="center"/>
              <w:rPr>
                <w:szCs w:val="24"/>
                <w:lang w:val="ro-RO"/>
              </w:rPr>
            </w:pPr>
          </w:p>
        </w:tc>
        <w:tc>
          <w:tcPr>
            <w:tcW w:w="1155" w:type="dxa"/>
            <w:tcBorders>
              <w:top w:val="nil"/>
              <w:left w:val="nil"/>
              <w:bottom w:val="nil"/>
              <w:right w:val="single" w:sz="4" w:space="0" w:color="auto"/>
            </w:tcBorders>
            <w:shd w:val="clear" w:color="auto" w:fill="auto"/>
            <w:noWrap/>
            <w:vAlign w:val="bottom"/>
          </w:tcPr>
          <w:p w:rsidR="00D634CE" w:rsidRPr="0062783F" w:rsidRDefault="00D634CE" w:rsidP="00370E47">
            <w:pPr>
              <w:spacing w:after="0"/>
              <w:jc w:val="center"/>
              <w:rPr>
                <w:szCs w:val="24"/>
                <w:lang w:val="ro-RO"/>
              </w:rPr>
            </w:pPr>
          </w:p>
        </w:tc>
        <w:tc>
          <w:tcPr>
            <w:tcW w:w="1017" w:type="dxa"/>
            <w:tcBorders>
              <w:top w:val="nil"/>
              <w:left w:val="nil"/>
              <w:bottom w:val="nil"/>
              <w:right w:val="single" w:sz="4" w:space="0" w:color="auto"/>
            </w:tcBorders>
            <w:shd w:val="clear" w:color="auto" w:fill="auto"/>
            <w:noWrap/>
            <w:vAlign w:val="bottom"/>
          </w:tcPr>
          <w:p w:rsidR="00D634CE" w:rsidRPr="0062783F" w:rsidRDefault="00D634CE" w:rsidP="00370E47">
            <w:pPr>
              <w:spacing w:after="0"/>
              <w:jc w:val="center"/>
              <w:rPr>
                <w:szCs w:val="24"/>
                <w:lang w:val="ro-RO"/>
              </w:rPr>
            </w:pPr>
          </w:p>
        </w:tc>
        <w:tc>
          <w:tcPr>
            <w:tcW w:w="1134" w:type="dxa"/>
            <w:tcBorders>
              <w:top w:val="nil"/>
              <w:left w:val="nil"/>
              <w:bottom w:val="nil"/>
              <w:right w:val="single" w:sz="4" w:space="0" w:color="auto"/>
            </w:tcBorders>
            <w:shd w:val="clear" w:color="auto" w:fill="auto"/>
            <w:noWrap/>
            <w:vAlign w:val="bottom"/>
            <w:hideMark/>
          </w:tcPr>
          <w:p w:rsidR="00D634CE" w:rsidRPr="0062783F" w:rsidRDefault="00D634CE" w:rsidP="00370E47">
            <w:pPr>
              <w:spacing w:after="0"/>
              <w:jc w:val="center"/>
              <w:rPr>
                <w:szCs w:val="24"/>
                <w:lang w:val="ro-RO"/>
              </w:rPr>
            </w:pPr>
            <w:r w:rsidRPr="0062783F">
              <w:rPr>
                <w:szCs w:val="24"/>
                <w:lang w:val="ro-RO"/>
              </w:rPr>
              <w:t>CELOR</w:t>
            </w:r>
          </w:p>
        </w:tc>
        <w:tc>
          <w:tcPr>
            <w:tcW w:w="236" w:type="dxa"/>
            <w:tcBorders>
              <w:top w:val="nil"/>
              <w:left w:val="nil"/>
              <w:bottom w:val="nil"/>
              <w:right w:val="nil"/>
            </w:tcBorders>
            <w:shd w:val="clear" w:color="auto" w:fill="auto"/>
            <w:noWrap/>
            <w:vAlign w:val="bottom"/>
            <w:hideMark/>
          </w:tcPr>
          <w:p w:rsidR="00D634CE" w:rsidRPr="00BA32AC" w:rsidRDefault="00D634CE" w:rsidP="00370E47">
            <w:pPr>
              <w:spacing w:after="0"/>
              <w:rPr>
                <w:rFonts w:ascii="Arial" w:hAnsi="Arial" w:cs="Arial"/>
                <w:sz w:val="20"/>
                <w:lang w:val="ro-RO"/>
              </w:rPr>
            </w:pPr>
          </w:p>
        </w:tc>
      </w:tr>
      <w:tr w:rsidR="00D634CE" w:rsidRPr="00BA32AC" w:rsidTr="0062783F">
        <w:trPr>
          <w:trHeight w:val="255"/>
        </w:trPr>
        <w:tc>
          <w:tcPr>
            <w:tcW w:w="1557" w:type="dxa"/>
            <w:vMerge/>
            <w:tcBorders>
              <w:left w:val="single" w:sz="4" w:space="0" w:color="auto"/>
              <w:right w:val="single" w:sz="4" w:space="0" w:color="auto"/>
            </w:tcBorders>
            <w:shd w:val="clear" w:color="auto" w:fill="auto"/>
            <w:noWrap/>
            <w:vAlign w:val="bottom"/>
            <w:hideMark/>
          </w:tcPr>
          <w:p w:rsidR="00D634CE" w:rsidRPr="0062783F" w:rsidRDefault="00D634CE" w:rsidP="00370E47">
            <w:pPr>
              <w:spacing w:after="0"/>
              <w:jc w:val="center"/>
              <w:rPr>
                <w:szCs w:val="24"/>
                <w:lang w:val="ro-RO"/>
              </w:rPr>
            </w:pPr>
          </w:p>
        </w:tc>
        <w:tc>
          <w:tcPr>
            <w:tcW w:w="1448" w:type="dxa"/>
            <w:tcBorders>
              <w:top w:val="nil"/>
              <w:left w:val="nil"/>
              <w:bottom w:val="nil"/>
              <w:right w:val="single" w:sz="4" w:space="0" w:color="auto"/>
            </w:tcBorders>
            <w:shd w:val="clear" w:color="auto" w:fill="auto"/>
            <w:noWrap/>
            <w:vAlign w:val="bottom"/>
            <w:hideMark/>
          </w:tcPr>
          <w:p w:rsidR="00D634CE" w:rsidRPr="0062783F" w:rsidRDefault="00D634CE" w:rsidP="00370E47">
            <w:pPr>
              <w:spacing w:after="0"/>
              <w:jc w:val="center"/>
              <w:rPr>
                <w:szCs w:val="24"/>
                <w:lang w:val="ro-RO"/>
              </w:rPr>
            </w:pPr>
            <w:r w:rsidRPr="0062783F">
              <w:rPr>
                <w:szCs w:val="24"/>
                <w:lang w:val="ro-RO"/>
              </w:rPr>
              <w:t>LA</w:t>
            </w:r>
          </w:p>
        </w:tc>
        <w:tc>
          <w:tcPr>
            <w:tcW w:w="1134" w:type="dxa"/>
            <w:tcBorders>
              <w:top w:val="nil"/>
              <w:left w:val="nil"/>
              <w:bottom w:val="nil"/>
              <w:right w:val="single" w:sz="4" w:space="0" w:color="auto"/>
            </w:tcBorders>
            <w:shd w:val="clear" w:color="auto" w:fill="auto"/>
            <w:noWrap/>
            <w:vAlign w:val="bottom"/>
            <w:hideMark/>
          </w:tcPr>
          <w:p w:rsidR="00D634CE" w:rsidRPr="0062783F" w:rsidRDefault="00D634CE" w:rsidP="00EA5774">
            <w:pPr>
              <w:spacing w:after="0"/>
              <w:jc w:val="center"/>
              <w:rPr>
                <w:szCs w:val="24"/>
                <w:lang w:val="ro-RO"/>
              </w:rPr>
            </w:pPr>
            <w:r w:rsidRPr="0062783F">
              <w:rPr>
                <w:szCs w:val="24"/>
                <w:lang w:val="ro-RO"/>
              </w:rPr>
              <w:t>M-CIUC</w:t>
            </w:r>
          </w:p>
        </w:tc>
        <w:tc>
          <w:tcPr>
            <w:tcW w:w="1155" w:type="dxa"/>
            <w:tcBorders>
              <w:top w:val="nil"/>
              <w:left w:val="nil"/>
              <w:bottom w:val="nil"/>
              <w:right w:val="single" w:sz="4" w:space="0" w:color="auto"/>
            </w:tcBorders>
            <w:shd w:val="clear" w:color="auto" w:fill="auto"/>
            <w:noWrap/>
            <w:vAlign w:val="bottom"/>
            <w:hideMark/>
          </w:tcPr>
          <w:p w:rsidR="00D634CE" w:rsidRPr="0062783F" w:rsidRDefault="00D634CE" w:rsidP="00EA5774">
            <w:pPr>
              <w:spacing w:after="0"/>
              <w:jc w:val="center"/>
              <w:rPr>
                <w:szCs w:val="24"/>
                <w:lang w:val="ro-RO"/>
              </w:rPr>
            </w:pPr>
            <w:r w:rsidRPr="0062783F">
              <w:rPr>
                <w:szCs w:val="24"/>
                <w:lang w:val="ro-RO"/>
              </w:rPr>
              <w:t>ODORHEI</w:t>
            </w:r>
          </w:p>
        </w:tc>
        <w:tc>
          <w:tcPr>
            <w:tcW w:w="1017" w:type="dxa"/>
            <w:tcBorders>
              <w:top w:val="nil"/>
              <w:left w:val="nil"/>
              <w:bottom w:val="nil"/>
              <w:right w:val="single" w:sz="4" w:space="0" w:color="auto"/>
            </w:tcBorders>
            <w:shd w:val="clear" w:color="auto" w:fill="auto"/>
            <w:noWrap/>
            <w:vAlign w:val="bottom"/>
            <w:hideMark/>
          </w:tcPr>
          <w:p w:rsidR="00D634CE" w:rsidRPr="0062783F" w:rsidRDefault="00D634CE" w:rsidP="00EA5774">
            <w:pPr>
              <w:spacing w:after="0"/>
              <w:jc w:val="center"/>
              <w:rPr>
                <w:szCs w:val="24"/>
                <w:lang w:val="ro-RO"/>
              </w:rPr>
            </w:pPr>
            <w:r w:rsidRPr="0062783F">
              <w:rPr>
                <w:szCs w:val="24"/>
                <w:lang w:val="ro-RO"/>
              </w:rPr>
              <w:t>JOSENI</w:t>
            </w:r>
          </w:p>
        </w:tc>
        <w:tc>
          <w:tcPr>
            <w:tcW w:w="1134" w:type="dxa"/>
            <w:tcBorders>
              <w:top w:val="nil"/>
              <w:left w:val="nil"/>
              <w:bottom w:val="nil"/>
              <w:right w:val="single" w:sz="4" w:space="0" w:color="auto"/>
            </w:tcBorders>
            <w:shd w:val="clear" w:color="auto" w:fill="auto"/>
            <w:noWrap/>
            <w:vAlign w:val="bottom"/>
            <w:hideMark/>
          </w:tcPr>
          <w:p w:rsidR="00D634CE" w:rsidRPr="0062783F" w:rsidRDefault="00D634CE" w:rsidP="00370E47">
            <w:pPr>
              <w:spacing w:after="0"/>
              <w:jc w:val="center"/>
              <w:rPr>
                <w:szCs w:val="24"/>
                <w:lang w:val="ro-RO"/>
              </w:rPr>
            </w:pPr>
            <w:r w:rsidRPr="0062783F">
              <w:rPr>
                <w:szCs w:val="24"/>
                <w:lang w:val="ro-RO"/>
              </w:rPr>
              <w:t>TREI</w:t>
            </w:r>
          </w:p>
        </w:tc>
        <w:tc>
          <w:tcPr>
            <w:tcW w:w="236" w:type="dxa"/>
            <w:tcBorders>
              <w:top w:val="nil"/>
              <w:left w:val="nil"/>
              <w:bottom w:val="nil"/>
              <w:right w:val="nil"/>
            </w:tcBorders>
            <w:shd w:val="clear" w:color="auto" w:fill="auto"/>
            <w:noWrap/>
            <w:vAlign w:val="bottom"/>
            <w:hideMark/>
          </w:tcPr>
          <w:p w:rsidR="00D634CE" w:rsidRPr="00BA32AC" w:rsidRDefault="00D634CE" w:rsidP="00370E47">
            <w:pPr>
              <w:spacing w:after="0"/>
              <w:rPr>
                <w:rFonts w:ascii="Arial" w:hAnsi="Arial" w:cs="Arial"/>
                <w:sz w:val="20"/>
                <w:lang w:val="ro-RO"/>
              </w:rPr>
            </w:pPr>
          </w:p>
        </w:tc>
      </w:tr>
      <w:tr w:rsidR="00D634CE" w:rsidRPr="00BA32AC" w:rsidTr="0062783F">
        <w:trPr>
          <w:trHeight w:val="255"/>
        </w:trPr>
        <w:tc>
          <w:tcPr>
            <w:tcW w:w="1557" w:type="dxa"/>
            <w:vMerge/>
            <w:tcBorders>
              <w:left w:val="single" w:sz="4" w:space="0" w:color="auto"/>
              <w:bottom w:val="single" w:sz="4" w:space="0" w:color="auto"/>
              <w:right w:val="single" w:sz="4" w:space="0" w:color="auto"/>
            </w:tcBorders>
            <w:shd w:val="clear" w:color="auto" w:fill="auto"/>
            <w:noWrap/>
            <w:vAlign w:val="bottom"/>
            <w:hideMark/>
          </w:tcPr>
          <w:p w:rsidR="00D634CE" w:rsidRPr="0062783F" w:rsidRDefault="00D634CE" w:rsidP="00370E47">
            <w:pPr>
              <w:spacing w:after="0"/>
              <w:jc w:val="center"/>
              <w:rPr>
                <w:szCs w:val="24"/>
                <w:lang w:val="ro-RO"/>
              </w:rPr>
            </w:pPr>
          </w:p>
        </w:tc>
        <w:tc>
          <w:tcPr>
            <w:tcW w:w="1448" w:type="dxa"/>
            <w:tcBorders>
              <w:top w:val="nil"/>
              <w:left w:val="nil"/>
              <w:bottom w:val="single" w:sz="4" w:space="0" w:color="auto"/>
              <w:right w:val="single" w:sz="4" w:space="0" w:color="auto"/>
            </w:tcBorders>
            <w:shd w:val="clear" w:color="auto" w:fill="auto"/>
            <w:noWrap/>
            <w:vAlign w:val="bottom"/>
            <w:hideMark/>
          </w:tcPr>
          <w:p w:rsidR="00D634CE" w:rsidRPr="0062783F" w:rsidRDefault="00D634CE" w:rsidP="00370E47">
            <w:pPr>
              <w:spacing w:after="0"/>
              <w:jc w:val="center"/>
              <w:rPr>
                <w:szCs w:val="24"/>
                <w:lang w:val="ro-RO"/>
              </w:rPr>
            </w:pPr>
            <w:r w:rsidRPr="0062783F">
              <w:rPr>
                <w:szCs w:val="24"/>
                <w:lang w:val="ro-RO"/>
              </w:rPr>
              <w:t>M-CIUC</w:t>
            </w:r>
          </w:p>
        </w:tc>
        <w:tc>
          <w:tcPr>
            <w:tcW w:w="1134" w:type="dxa"/>
            <w:tcBorders>
              <w:top w:val="nil"/>
              <w:left w:val="nil"/>
              <w:bottom w:val="single" w:sz="4" w:space="0" w:color="auto"/>
              <w:right w:val="single" w:sz="4" w:space="0" w:color="auto"/>
            </w:tcBorders>
            <w:shd w:val="clear" w:color="auto" w:fill="auto"/>
            <w:noWrap/>
            <w:vAlign w:val="bottom"/>
            <w:hideMark/>
          </w:tcPr>
          <w:p w:rsidR="00D634CE" w:rsidRPr="0062783F" w:rsidRDefault="00D634CE" w:rsidP="00370E47">
            <w:pPr>
              <w:spacing w:after="0"/>
              <w:jc w:val="center"/>
              <w:rPr>
                <w:szCs w:val="24"/>
                <w:lang w:val="ro-RO"/>
              </w:rPr>
            </w:pPr>
            <w:r w:rsidRPr="0062783F">
              <w:rPr>
                <w:szCs w:val="24"/>
                <w:lang w:val="ro-RO"/>
              </w:rPr>
              <w:t> </w:t>
            </w:r>
          </w:p>
        </w:tc>
        <w:tc>
          <w:tcPr>
            <w:tcW w:w="1155" w:type="dxa"/>
            <w:tcBorders>
              <w:top w:val="nil"/>
              <w:left w:val="nil"/>
              <w:bottom w:val="single" w:sz="4" w:space="0" w:color="auto"/>
              <w:right w:val="single" w:sz="4" w:space="0" w:color="auto"/>
            </w:tcBorders>
            <w:shd w:val="clear" w:color="auto" w:fill="auto"/>
            <w:noWrap/>
            <w:vAlign w:val="bottom"/>
            <w:hideMark/>
          </w:tcPr>
          <w:p w:rsidR="00D634CE" w:rsidRPr="0062783F" w:rsidRDefault="00D634CE" w:rsidP="00370E47">
            <w:pPr>
              <w:spacing w:after="0"/>
              <w:jc w:val="center"/>
              <w:rPr>
                <w:szCs w:val="24"/>
                <w:lang w:val="ro-RO"/>
              </w:rPr>
            </w:pPr>
            <w:r w:rsidRPr="0062783F">
              <w:rPr>
                <w:szCs w:val="24"/>
                <w:lang w:val="ro-RO"/>
              </w:rPr>
              <w:t> </w:t>
            </w:r>
          </w:p>
        </w:tc>
        <w:tc>
          <w:tcPr>
            <w:tcW w:w="1017" w:type="dxa"/>
            <w:tcBorders>
              <w:top w:val="nil"/>
              <w:left w:val="nil"/>
              <w:bottom w:val="single" w:sz="4" w:space="0" w:color="auto"/>
              <w:right w:val="single" w:sz="4" w:space="0" w:color="auto"/>
            </w:tcBorders>
            <w:shd w:val="clear" w:color="auto" w:fill="auto"/>
            <w:noWrap/>
            <w:vAlign w:val="bottom"/>
            <w:hideMark/>
          </w:tcPr>
          <w:p w:rsidR="00D634CE" w:rsidRPr="0062783F" w:rsidRDefault="00D634CE" w:rsidP="00370E47">
            <w:pPr>
              <w:spacing w:after="0"/>
              <w:jc w:val="center"/>
              <w:rPr>
                <w:szCs w:val="24"/>
                <w:lang w:val="ro-RO"/>
              </w:rPr>
            </w:pPr>
            <w:r w:rsidRPr="0062783F">
              <w:rPr>
                <w:szCs w:val="24"/>
                <w:lang w:val="ro-RO"/>
              </w:rPr>
              <w:t> </w:t>
            </w:r>
          </w:p>
        </w:tc>
        <w:tc>
          <w:tcPr>
            <w:tcW w:w="1134" w:type="dxa"/>
            <w:tcBorders>
              <w:top w:val="nil"/>
              <w:left w:val="nil"/>
              <w:bottom w:val="single" w:sz="4" w:space="0" w:color="auto"/>
              <w:right w:val="single" w:sz="4" w:space="0" w:color="auto"/>
            </w:tcBorders>
            <w:shd w:val="clear" w:color="auto" w:fill="auto"/>
            <w:noWrap/>
            <w:vAlign w:val="bottom"/>
            <w:hideMark/>
          </w:tcPr>
          <w:p w:rsidR="00D634CE" w:rsidRPr="0062783F" w:rsidRDefault="00D634CE" w:rsidP="00370E47">
            <w:pPr>
              <w:spacing w:after="0"/>
              <w:jc w:val="center"/>
              <w:rPr>
                <w:szCs w:val="24"/>
                <w:lang w:val="ro-RO"/>
              </w:rPr>
            </w:pPr>
            <w:r w:rsidRPr="0062783F">
              <w:rPr>
                <w:szCs w:val="24"/>
                <w:lang w:val="ro-RO"/>
              </w:rPr>
              <w:t>STAȚII</w:t>
            </w:r>
          </w:p>
        </w:tc>
        <w:tc>
          <w:tcPr>
            <w:tcW w:w="236" w:type="dxa"/>
            <w:tcBorders>
              <w:top w:val="nil"/>
              <w:left w:val="nil"/>
              <w:bottom w:val="nil"/>
              <w:right w:val="nil"/>
            </w:tcBorders>
            <w:shd w:val="clear" w:color="auto" w:fill="auto"/>
            <w:noWrap/>
            <w:vAlign w:val="bottom"/>
            <w:hideMark/>
          </w:tcPr>
          <w:p w:rsidR="00D634CE" w:rsidRPr="00BA32AC" w:rsidRDefault="00D634CE" w:rsidP="00370E47">
            <w:pPr>
              <w:spacing w:after="0"/>
              <w:rPr>
                <w:rFonts w:ascii="Arial" w:hAnsi="Arial" w:cs="Arial"/>
                <w:sz w:val="20"/>
                <w:lang w:val="ro-RO"/>
              </w:rPr>
            </w:pPr>
          </w:p>
        </w:tc>
      </w:tr>
      <w:tr w:rsidR="00D634CE" w:rsidRPr="00BA32AC" w:rsidTr="0062783F">
        <w:trPr>
          <w:trHeight w:val="255"/>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rsidR="00D634CE" w:rsidRPr="0062783F" w:rsidRDefault="00D634CE" w:rsidP="00370E47">
            <w:pPr>
              <w:spacing w:after="0"/>
              <w:rPr>
                <w:szCs w:val="24"/>
                <w:lang w:val="ro-RO"/>
              </w:rPr>
            </w:pPr>
            <w:r w:rsidRPr="0062783F">
              <w:rPr>
                <w:szCs w:val="24"/>
                <w:lang w:val="ro-RO"/>
              </w:rPr>
              <w:t>IANUARIE</w:t>
            </w:r>
          </w:p>
        </w:tc>
        <w:tc>
          <w:tcPr>
            <w:tcW w:w="1448" w:type="dxa"/>
            <w:tcBorders>
              <w:top w:val="nil"/>
              <w:left w:val="nil"/>
              <w:bottom w:val="single" w:sz="4" w:space="0" w:color="auto"/>
              <w:right w:val="single" w:sz="4" w:space="0" w:color="auto"/>
            </w:tcBorders>
            <w:shd w:val="clear" w:color="auto" w:fill="auto"/>
            <w:noWrap/>
            <w:vAlign w:val="bottom"/>
            <w:hideMark/>
          </w:tcPr>
          <w:p w:rsidR="00D634CE" w:rsidRPr="0062783F" w:rsidRDefault="00D634CE" w:rsidP="00370E47">
            <w:pPr>
              <w:spacing w:after="0"/>
              <w:jc w:val="right"/>
              <w:rPr>
                <w:szCs w:val="24"/>
                <w:lang w:val="ro-RO"/>
              </w:rPr>
            </w:pPr>
            <w:r w:rsidRPr="0062783F">
              <w:rPr>
                <w:szCs w:val="24"/>
                <w:lang w:val="ro-RO"/>
              </w:rPr>
              <w:t>27,3</w:t>
            </w:r>
          </w:p>
        </w:tc>
        <w:tc>
          <w:tcPr>
            <w:tcW w:w="1134" w:type="dxa"/>
            <w:tcBorders>
              <w:top w:val="nil"/>
              <w:left w:val="nil"/>
              <w:bottom w:val="single" w:sz="4" w:space="0" w:color="auto"/>
              <w:right w:val="single" w:sz="4" w:space="0" w:color="auto"/>
            </w:tcBorders>
            <w:shd w:val="clear" w:color="auto" w:fill="auto"/>
            <w:noWrap/>
            <w:vAlign w:val="bottom"/>
            <w:hideMark/>
          </w:tcPr>
          <w:p w:rsidR="00D634CE" w:rsidRPr="0062783F" w:rsidRDefault="00B57C48" w:rsidP="00B57C48">
            <w:pPr>
              <w:spacing w:after="0"/>
              <w:jc w:val="center"/>
              <w:rPr>
                <w:szCs w:val="24"/>
                <w:lang w:val="ro-RO"/>
              </w:rPr>
            </w:pPr>
            <w:r>
              <w:rPr>
                <w:szCs w:val="24"/>
                <w:lang w:val="ro-RO"/>
              </w:rPr>
              <w:t>46,5</w:t>
            </w:r>
          </w:p>
        </w:tc>
        <w:tc>
          <w:tcPr>
            <w:tcW w:w="1155" w:type="dxa"/>
            <w:tcBorders>
              <w:top w:val="nil"/>
              <w:left w:val="nil"/>
              <w:bottom w:val="single" w:sz="4" w:space="0" w:color="auto"/>
              <w:right w:val="single" w:sz="4" w:space="0" w:color="auto"/>
            </w:tcBorders>
            <w:shd w:val="clear" w:color="auto" w:fill="auto"/>
            <w:noWrap/>
            <w:vAlign w:val="bottom"/>
            <w:hideMark/>
          </w:tcPr>
          <w:p w:rsidR="00D634CE" w:rsidRPr="0062783F" w:rsidRDefault="00B57C48" w:rsidP="00B57C48">
            <w:pPr>
              <w:spacing w:after="0"/>
              <w:jc w:val="center"/>
              <w:rPr>
                <w:szCs w:val="24"/>
                <w:lang w:val="ro-RO"/>
              </w:rPr>
            </w:pPr>
            <w:r>
              <w:rPr>
                <w:szCs w:val="24"/>
                <w:lang w:val="ro-RO"/>
              </w:rPr>
              <w:t>41,5</w:t>
            </w:r>
          </w:p>
        </w:tc>
        <w:tc>
          <w:tcPr>
            <w:tcW w:w="1017" w:type="dxa"/>
            <w:tcBorders>
              <w:top w:val="nil"/>
              <w:left w:val="nil"/>
              <w:bottom w:val="single" w:sz="4" w:space="0" w:color="auto"/>
              <w:right w:val="single" w:sz="4" w:space="0" w:color="auto"/>
            </w:tcBorders>
            <w:shd w:val="clear" w:color="auto" w:fill="auto"/>
            <w:noWrap/>
            <w:vAlign w:val="bottom"/>
            <w:hideMark/>
          </w:tcPr>
          <w:p w:rsidR="00D634CE" w:rsidRPr="0062783F" w:rsidRDefault="00B57C48" w:rsidP="00B57C48">
            <w:pPr>
              <w:spacing w:after="0"/>
              <w:jc w:val="center"/>
              <w:rPr>
                <w:szCs w:val="24"/>
                <w:lang w:val="ro-RO"/>
              </w:rPr>
            </w:pPr>
            <w:r>
              <w:rPr>
                <w:szCs w:val="24"/>
                <w:lang w:val="ro-RO"/>
              </w:rPr>
              <w:t>23,2</w:t>
            </w:r>
          </w:p>
        </w:tc>
        <w:tc>
          <w:tcPr>
            <w:tcW w:w="1134" w:type="dxa"/>
            <w:tcBorders>
              <w:top w:val="nil"/>
              <w:left w:val="nil"/>
              <w:bottom w:val="single" w:sz="4" w:space="0" w:color="auto"/>
              <w:right w:val="single" w:sz="4" w:space="0" w:color="auto"/>
            </w:tcBorders>
            <w:shd w:val="clear" w:color="auto" w:fill="auto"/>
            <w:noWrap/>
            <w:vAlign w:val="bottom"/>
            <w:hideMark/>
          </w:tcPr>
          <w:p w:rsidR="00D634CE" w:rsidRPr="0062783F" w:rsidRDefault="00B57C48" w:rsidP="00B57C48">
            <w:pPr>
              <w:spacing w:after="0"/>
              <w:jc w:val="center"/>
              <w:rPr>
                <w:szCs w:val="24"/>
                <w:lang w:val="ro-RO"/>
              </w:rPr>
            </w:pPr>
            <w:r>
              <w:rPr>
                <w:szCs w:val="24"/>
                <w:lang w:val="ro-RO"/>
              </w:rPr>
              <w:t>37,1</w:t>
            </w:r>
          </w:p>
        </w:tc>
        <w:tc>
          <w:tcPr>
            <w:tcW w:w="236" w:type="dxa"/>
            <w:tcBorders>
              <w:top w:val="nil"/>
              <w:left w:val="nil"/>
              <w:bottom w:val="nil"/>
              <w:right w:val="nil"/>
            </w:tcBorders>
            <w:shd w:val="clear" w:color="auto" w:fill="auto"/>
            <w:noWrap/>
            <w:vAlign w:val="bottom"/>
            <w:hideMark/>
          </w:tcPr>
          <w:p w:rsidR="00D634CE" w:rsidRPr="00BA32AC" w:rsidRDefault="00D634CE" w:rsidP="00370E47">
            <w:pPr>
              <w:spacing w:after="0"/>
              <w:rPr>
                <w:rFonts w:ascii="Arial" w:hAnsi="Arial" w:cs="Arial"/>
                <w:sz w:val="20"/>
                <w:lang w:val="ro-RO"/>
              </w:rPr>
            </w:pPr>
          </w:p>
        </w:tc>
      </w:tr>
      <w:tr w:rsidR="00D634CE" w:rsidRPr="00BA32AC" w:rsidTr="0062783F">
        <w:trPr>
          <w:trHeight w:val="255"/>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rsidR="00D634CE" w:rsidRPr="0062783F" w:rsidRDefault="00D634CE" w:rsidP="00370E47">
            <w:pPr>
              <w:spacing w:after="0"/>
              <w:rPr>
                <w:szCs w:val="24"/>
                <w:lang w:val="ro-RO"/>
              </w:rPr>
            </w:pPr>
            <w:r w:rsidRPr="0062783F">
              <w:rPr>
                <w:szCs w:val="24"/>
                <w:lang w:val="ro-RO"/>
              </w:rPr>
              <w:t>FEBRUARIE</w:t>
            </w:r>
          </w:p>
        </w:tc>
        <w:tc>
          <w:tcPr>
            <w:tcW w:w="1448" w:type="dxa"/>
            <w:tcBorders>
              <w:top w:val="nil"/>
              <w:left w:val="nil"/>
              <w:bottom w:val="single" w:sz="4" w:space="0" w:color="auto"/>
              <w:right w:val="single" w:sz="4" w:space="0" w:color="auto"/>
            </w:tcBorders>
            <w:shd w:val="clear" w:color="auto" w:fill="auto"/>
            <w:noWrap/>
            <w:vAlign w:val="bottom"/>
            <w:hideMark/>
          </w:tcPr>
          <w:p w:rsidR="00D634CE" w:rsidRPr="0062783F" w:rsidRDefault="00D634CE" w:rsidP="00370E47">
            <w:pPr>
              <w:spacing w:after="0"/>
              <w:jc w:val="right"/>
              <w:rPr>
                <w:szCs w:val="24"/>
                <w:lang w:val="ro-RO"/>
              </w:rPr>
            </w:pPr>
            <w:r w:rsidRPr="0062783F">
              <w:rPr>
                <w:szCs w:val="24"/>
                <w:lang w:val="ro-RO"/>
              </w:rPr>
              <w:t>25,3</w:t>
            </w:r>
          </w:p>
        </w:tc>
        <w:tc>
          <w:tcPr>
            <w:tcW w:w="1134" w:type="dxa"/>
            <w:tcBorders>
              <w:top w:val="nil"/>
              <w:left w:val="nil"/>
              <w:bottom w:val="single" w:sz="4" w:space="0" w:color="auto"/>
              <w:right w:val="single" w:sz="4" w:space="0" w:color="auto"/>
            </w:tcBorders>
            <w:shd w:val="clear" w:color="auto" w:fill="auto"/>
            <w:noWrap/>
            <w:vAlign w:val="bottom"/>
            <w:hideMark/>
          </w:tcPr>
          <w:p w:rsidR="00D634CE" w:rsidRPr="0062783F" w:rsidRDefault="00B57C48" w:rsidP="00B57C48">
            <w:pPr>
              <w:spacing w:after="0"/>
              <w:jc w:val="center"/>
              <w:rPr>
                <w:szCs w:val="24"/>
                <w:lang w:val="ro-RO"/>
              </w:rPr>
            </w:pPr>
            <w:r>
              <w:rPr>
                <w:szCs w:val="24"/>
                <w:lang w:val="ro-RO"/>
              </w:rPr>
              <w:t>37,3</w:t>
            </w:r>
          </w:p>
        </w:tc>
        <w:tc>
          <w:tcPr>
            <w:tcW w:w="1155" w:type="dxa"/>
            <w:tcBorders>
              <w:top w:val="nil"/>
              <w:left w:val="nil"/>
              <w:bottom w:val="single" w:sz="4" w:space="0" w:color="auto"/>
              <w:right w:val="single" w:sz="4" w:space="0" w:color="auto"/>
            </w:tcBorders>
            <w:shd w:val="clear" w:color="auto" w:fill="auto"/>
            <w:noWrap/>
            <w:vAlign w:val="bottom"/>
            <w:hideMark/>
          </w:tcPr>
          <w:p w:rsidR="00D634CE" w:rsidRPr="0062783F" w:rsidRDefault="00B57C48" w:rsidP="00B57C48">
            <w:pPr>
              <w:spacing w:after="0"/>
              <w:jc w:val="center"/>
              <w:rPr>
                <w:szCs w:val="24"/>
                <w:lang w:val="ro-RO"/>
              </w:rPr>
            </w:pPr>
            <w:r>
              <w:rPr>
                <w:szCs w:val="24"/>
                <w:lang w:val="ro-RO"/>
              </w:rPr>
              <w:t>22,9</w:t>
            </w:r>
          </w:p>
        </w:tc>
        <w:tc>
          <w:tcPr>
            <w:tcW w:w="1017" w:type="dxa"/>
            <w:tcBorders>
              <w:top w:val="nil"/>
              <w:left w:val="nil"/>
              <w:bottom w:val="single" w:sz="4" w:space="0" w:color="auto"/>
              <w:right w:val="single" w:sz="4" w:space="0" w:color="auto"/>
            </w:tcBorders>
            <w:shd w:val="clear" w:color="auto" w:fill="auto"/>
            <w:noWrap/>
            <w:vAlign w:val="bottom"/>
            <w:hideMark/>
          </w:tcPr>
          <w:p w:rsidR="00D634CE" w:rsidRPr="0062783F" w:rsidRDefault="00B57C48" w:rsidP="00B57C48">
            <w:pPr>
              <w:spacing w:after="0"/>
              <w:jc w:val="center"/>
              <w:rPr>
                <w:szCs w:val="24"/>
                <w:lang w:val="ro-RO"/>
              </w:rPr>
            </w:pPr>
            <w:r>
              <w:rPr>
                <w:szCs w:val="24"/>
                <w:lang w:val="ro-RO"/>
              </w:rPr>
              <w:t>47,3</w:t>
            </w:r>
          </w:p>
        </w:tc>
        <w:tc>
          <w:tcPr>
            <w:tcW w:w="1134" w:type="dxa"/>
            <w:tcBorders>
              <w:top w:val="nil"/>
              <w:left w:val="nil"/>
              <w:bottom w:val="single" w:sz="4" w:space="0" w:color="auto"/>
              <w:right w:val="single" w:sz="4" w:space="0" w:color="auto"/>
            </w:tcBorders>
            <w:shd w:val="clear" w:color="auto" w:fill="auto"/>
            <w:noWrap/>
            <w:vAlign w:val="bottom"/>
            <w:hideMark/>
          </w:tcPr>
          <w:p w:rsidR="00D634CE" w:rsidRPr="0062783F" w:rsidRDefault="00B57C48" w:rsidP="00B57C48">
            <w:pPr>
              <w:spacing w:after="0"/>
              <w:jc w:val="center"/>
              <w:rPr>
                <w:szCs w:val="24"/>
                <w:lang w:val="ro-RO"/>
              </w:rPr>
            </w:pPr>
            <w:r>
              <w:rPr>
                <w:szCs w:val="24"/>
                <w:lang w:val="ro-RO"/>
              </w:rPr>
              <w:t>35,8</w:t>
            </w:r>
          </w:p>
        </w:tc>
        <w:tc>
          <w:tcPr>
            <w:tcW w:w="236" w:type="dxa"/>
            <w:tcBorders>
              <w:top w:val="nil"/>
              <w:left w:val="nil"/>
              <w:bottom w:val="nil"/>
              <w:right w:val="nil"/>
            </w:tcBorders>
            <w:shd w:val="clear" w:color="auto" w:fill="auto"/>
            <w:noWrap/>
            <w:vAlign w:val="bottom"/>
            <w:hideMark/>
          </w:tcPr>
          <w:p w:rsidR="00D634CE" w:rsidRPr="00BA32AC" w:rsidRDefault="00D634CE" w:rsidP="00370E47">
            <w:pPr>
              <w:spacing w:after="0"/>
              <w:rPr>
                <w:rFonts w:ascii="Arial" w:hAnsi="Arial" w:cs="Arial"/>
                <w:sz w:val="20"/>
                <w:lang w:val="ro-RO"/>
              </w:rPr>
            </w:pPr>
          </w:p>
        </w:tc>
      </w:tr>
      <w:tr w:rsidR="00D634CE" w:rsidRPr="00BA32AC" w:rsidTr="0062783F">
        <w:trPr>
          <w:trHeight w:val="255"/>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rsidR="00D634CE" w:rsidRPr="0062783F" w:rsidRDefault="00D634CE" w:rsidP="00370E47">
            <w:pPr>
              <w:spacing w:after="0"/>
              <w:rPr>
                <w:szCs w:val="24"/>
                <w:lang w:val="ro-RO"/>
              </w:rPr>
            </w:pPr>
            <w:r w:rsidRPr="0062783F">
              <w:rPr>
                <w:szCs w:val="24"/>
                <w:lang w:val="ro-RO"/>
              </w:rPr>
              <w:t>MARTIE</w:t>
            </w:r>
          </w:p>
        </w:tc>
        <w:tc>
          <w:tcPr>
            <w:tcW w:w="1448" w:type="dxa"/>
            <w:tcBorders>
              <w:top w:val="nil"/>
              <w:left w:val="nil"/>
              <w:bottom w:val="single" w:sz="4" w:space="0" w:color="auto"/>
              <w:right w:val="single" w:sz="4" w:space="0" w:color="auto"/>
            </w:tcBorders>
            <w:shd w:val="clear" w:color="auto" w:fill="auto"/>
            <w:noWrap/>
            <w:vAlign w:val="bottom"/>
            <w:hideMark/>
          </w:tcPr>
          <w:p w:rsidR="00D634CE" w:rsidRPr="0062783F" w:rsidRDefault="00D634CE" w:rsidP="00370E47">
            <w:pPr>
              <w:spacing w:after="0"/>
              <w:jc w:val="right"/>
              <w:rPr>
                <w:szCs w:val="24"/>
                <w:lang w:val="ro-RO"/>
              </w:rPr>
            </w:pPr>
            <w:r w:rsidRPr="0062783F">
              <w:rPr>
                <w:szCs w:val="24"/>
                <w:lang w:val="ro-RO"/>
              </w:rPr>
              <w:t>28,1</w:t>
            </w:r>
          </w:p>
        </w:tc>
        <w:tc>
          <w:tcPr>
            <w:tcW w:w="1134" w:type="dxa"/>
            <w:tcBorders>
              <w:top w:val="nil"/>
              <w:left w:val="nil"/>
              <w:bottom w:val="single" w:sz="4" w:space="0" w:color="auto"/>
              <w:right w:val="single" w:sz="4" w:space="0" w:color="auto"/>
            </w:tcBorders>
            <w:shd w:val="clear" w:color="auto" w:fill="auto"/>
            <w:noWrap/>
            <w:vAlign w:val="bottom"/>
            <w:hideMark/>
          </w:tcPr>
          <w:p w:rsidR="00D634CE" w:rsidRPr="0062783F" w:rsidRDefault="00B57C48" w:rsidP="00B57C48">
            <w:pPr>
              <w:spacing w:after="0"/>
              <w:jc w:val="center"/>
              <w:rPr>
                <w:szCs w:val="24"/>
                <w:lang w:val="ro-RO"/>
              </w:rPr>
            </w:pPr>
            <w:r>
              <w:rPr>
                <w:szCs w:val="24"/>
                <w:lang w:val="ro-RO"/>
              </w:rPr>
              <w:t>75,1</w:t>
            </w:r>
          </w:p>
        </w:tc>
        <w:tc>
          <w:tcPr>
            <w:tcW w:w="1155" w:type="dxa"/>
            <w:tcBorders>
              <w:top w:val="nil"/>
              <w:left w:val="nil"/>
              <w:bottom w:val="single" w:sz="4" w:space="0" w:color="auto"/>
              <w:right w:val="single" w:sz="4" w:space="0" w:color="auto"/>
            </w:tcBorders>
            <w:shd w:val="clear" w:color="auto" w:fill="auto"/>
            <w:noWrap/>
            <w:vAlign w:val="bottom"/>
            <w:hideMark/>
          </w:tcPr>
          <w:p w:rsidR="00D634CE" w:rsidRPr="0062783F" w:rsidRDefault="00B57C48" w:rsidP="00B57C48">
            <w:pPr>
              <w:spacing w:after="0"/>
              <w:jc w:val="center"/>
              <w:rPr>
                <w:szCs w:val="24"/>
                <w:lang w:val="ro-RO"/>
              </w:rPr>
            </w:pPr>
            <w:r>
              <w:rPr>
                <w:szCs w:val="24"/>
                <w:lang w:val="ro-RO"/>
              </w:rPr>
              <w:t>78,9</w:t>
            </w:r>
          </w:p>
        </w:tc>
        <w:tc>
          <w:tcPr>
            <w:tcW w:w="1017" w:type="dxa"/>
            <w:tcBorders>
              <w:top w:val="nil"/>
              <w:left w:val="nil"/>
              <w:bottom w:val="single" w:sz="4" w:space="0" w:color="auto"/>
              <w:right w:val="single" w:sz="4" w:space="0" w:color="auto"/>
            </w:tcBorders>
            <w:shd w:val="clear" w:color="auto" w:fill="auto"/>
            <w:noWrap/>
            <w:vAlign w:val="bottom"/>
            <w:hideMark/>
          </w:tcPr>
          <w:p w:rsidR="00D634CE" w:rsidRPr="0062783F" w:rsidRDefault="00B57C48" w:rsidP="00B57C48">
            <w:pPr>
              <w:spacing w:after="0"/>
              <w:jc w:val="center"/>
              <w:rPr>
                <w:szCs w:val="24"/>
                <w:lang w:val="ro-RO"/>
              </w:rPr>
            </w:pPr>
            <w:r>
              <w:rPr>
                <w:szCs w:val="24"/>
                <w:lang w:val="ro-RO"/>
              </w:rPr>
              <w:t>90,1</w:t>
            </w:r>
          </w:p>
        </w:tc>
        <w:tc>
          <w:tcPr>
            <w:tcW w:w="1134" w:type="dxa"/>
            <w:tcBorders>
              <w:top w:val="nil"/>
              <w:left w:val="nil"/>
              <w:bottom w:val="single" w:sz="4" w:space="0" w:color="auto"/>
              <w:right w:val="single" w:sz="4" w:space="0" w:color="auto"/>
            </w:tcBorders>
            <w:shd w:val="clear" w:color="auto" w:fill="auto"/>
            <w:noWrap/>
            <w:vAlign w:val="bottom"/>
            <w:hideMark/>
          </w:tcPr>
          <w:p w:rsidR="00D634CE" w:rsidRPr="0062783F" w:rsidRDefault="00B57C48" w:rsidP="00B57C48">
            <w:pPr>
              <w:spacing w:after="0"/>
              <w:jc w:val="center"/>
              <w:rPr>
                <w:szCs w:val="24"/>
                <w:lang w:val="ro-RO"/>
              </w:rPr>
            </w:pPr>
            <w:r>
              <w:rPr>
                <w:szCs w:val="24"/>
                <w:lang w:val="ro-RO"/>
              </w:rPr>
              <w:t>81,4</w:t>
            </w:r>
          </w:p>
        </w:tc>
        <w:tc>
          <w:tcPr>
            <w:tcW w:w="236" w:type="dxa"/>
            <w:tcBorders>
              <w:top w:val="nil"/>
              <w:left w:val="nil"/>
              <w:bottom w:val="nil"/>
              <w:right w:val="nil"/>
            </w:tcBorders>
            <w:shd w:val="clear" w:color="auto" w:fill="auto"/>
            <w:noWrap/>
            <w:vAlign w:val="bottom"/>
            <w:hideMark/>
          </w:tcPr>
          <w:p w:rsidR="00D634CE" w:rsidRPr="00BA32AC" w:rsidRDefault="00D634CE" w:rsidP="00370E47">
            <w:pPr>
              <w:spacing w:after="0"/>
              <w:rPr>
                <w:rFonts w:ascii="Arial" w:hAnsi="Arial" w:cs="Arial"/>
                <w:sz w:val="20"/>
                <w:lang w:val="ro-RO"/>
              </w:rPr>
            </w:pPr>
          </w:p>
        </w:tc>
      </w:tr>
      <w:tr w:rsidR="00D634CE" w:rsidRPr="00BA32AC" w:rsidTr="0062783F">
        <w:trPr>
          <w:trHeight w:val="255"/>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rsidR="00D634CE" w:rsidRPr="0062783F" w:rsidRDefault="00D634CE" w:rsidP="00370E47">
            <w:pPr>
              <w:spacing w:after="0"/>
              <w:rPr>
                <w:szCs w:val="24"/>
                <w:lang w:val="ro-RO"/>
              </w:rPr>
            </w:pPr>
            <w:r w:rsidRPr="0062783F">
              <w:rPr>
                <w:szCs w:val="24"/>
                <w:lang w:val="ro-RO"/>
              </w:rPr>
              <w:t>APRILIE</w:t>
            </w:r>
          </w:p>
        </w:tc>
        <w:tc>
          <w:tcPr>
            <w:tcW w:w="1448" w:type="dxa"/>
            <w:tcBorders>
              <w:top w:val="nil"/>
              <w:left w:val="nil"/>
              <w:bottom w:val="single" w:sz="4" w:space="0" w:color="auto"/>
              <w:right w:val="single" w:sz="4" w:space="0" w:color="auto"/>
            </w:tcBorders>
            <w:shd w:val="clear" w:color="auto" w:fill="auto"/>
            <w:noWrap/>
            <w:vAlign w:val="bottom"/>
            <w:hideMark/>
          </w:tcPr>
          <w:p w:rsidR="00D634CE" w:rsidRPr="0062783F" w:rsidRDefault="00D634CE" w:rsidP="00370E47">
            <w:pPr>
              <w:spacing w:after="0"/>
              <w:jc w:val="right"/>
              <w:rPr>
                <w:szCs w:val="24"/>
                <w:lang w:val="ro-RO"/>
              </w:rPr>
            </w:pPr>
            <w:r w:rsidRPr="0062783F">
              <w:rPr>
                <w:szCs w:val="24"/>
                <w:lang w:val="ro-RO"/>
              </w:rPr>
              <w:t>48,3</w:t>
            </w:r>
          </w:p>
        </w:tc>
        <w:tc>
          <w:tcPr>
            <w:tcW w:w="1134" w:type="dxa"/>
            <w:tcBorders>
              <w:top w:val="nil"/>
              <w:left w:val="nil"/>
              <w:bottom w:val="single" w:sz="4" w:space="0" w:color="auto"/>
              <w:right w:val="single" w:sz="4" w:space="0" w:color="auto"/>
            </w:tcBorders>
            <w:shd w:val="clear" w:color="auto" w:fill="auto"/>
            <w:noWrap/>
            <w:vAlign w:val="bottom"/>
            <w:hideMark/>
          </w:tcPr>
          <w:p w:rsidR="00D634CE" w:rsidRPr="0062783F" w:rsidRDefault="00B57C48" w:rsidP="00B57C48">
            <w:pPr>
              <w:spacing w:after="0"/>
              <w:jc w:val="center"/>
              <w:rPr>
                <w:szCs w:val="24"/>
                <w:lang w:val="ro-RO"/>
              </w:rPr>
            </w:pPr>
            <w:r>
              <w:rPr>
                <w:szCs w:val="24"/>
                <w:lang w:val="ro-RO"/>
              </w:rPr>
              <w:t>15,3</w:t>
            </w:r>
          </w:p>
        </w:tc>
        <w:tc>
          <w:tcPr>
            <w:tcW w:w="1155" w:type="dxa"/>
            <w:tcBorders>
              <w:top w:val="nil"/>
              <w:left w:val="nil"/>
              <w:bottom w:val="single" w:sz="4" w:space="0" w:color="auto"/>
              <w:right w:val="single" w:sz="4" w:space="0" w:color="auto"/>
            </w:tcBorders>
            <w:shd w:val="clear" w:color="auto" w:fill="auto"/>
            <w:noWrap/>
            <w:vAlign w:val="bottom"/>
            <w:hideMark/>
          </w:tcPr>
          <w:p w:rsidR="00D634CE" w:rsidRPr="0062783F" w:rsidRDefault="00B57C48" w:rsidP="00B57C48">
            <w:pPr>
              <w:spacing w:after="0"/>
              <w:jc w:val="center"/>
              <w:rPr>
                <w:szCs w:val="24"/>
                <w:lang w:val="ro-RO"/>
              </w:rPr>
            </w:pPr>
            <w:r>
              <w:rPr>
                <w:szCs w:val="24"/>
                <w:lang w:val="ro-RO"/>
              </w:rPr>
              <w:t>17,1</w:t>
            </w:r>
          </w:p>
        </w:tc>
        <w:tc>
          <w:tcPr>
            <w:tcW w:w="1017" w:type="dxa"/>
            <w:tcBorders>
              <w:top w:val="nil"/>
              <w:left w:val="nil"/>
              <w:bottom w:val="single" w:sz="4" w:space="0" w:color="auto"/>
              <w:right w:val="single" w:sz="4" w:space="0" w:color="auto"/>
            </w:tcBorders>
            <w:shd w:val="clear" w:color="auto" w:fill="auto"/>
            <w:noWrap/>
            <w:vAlign w:val="bottom"/>
            <w:hideMark/>
          </w:tcPr>
          <w:p w:rsidR="00D634CE" w:rsidRPr="0062783F" w:rsidRDefault="00B57C48" w:rsidP="00B57C48">
            <w:pPr>
              <w:spacing w:after="0"/>
              <w:jc w:val="center"/>
              <w:rPr>
                <w:szCs w:val="24"/>
                <w:lang w:val="ro-RO"/>
              </w:rPr>
            </w:pPr>
            <w:r>
              <w:rPr>
                <w:szCs w:val="24"/>
                <w:lang w:val="ro-RO"/>
              </w:rPr>
              <w:t>15,0</w:t>
            </w:r>
          </w:p>
        </w:tc>
        <w:tc>
          <w:tcPr>
            <w:tcW w:w="1134" w:type="dxa"/>
            <w:tcBorders>
              <w:top w:val="nil"/>
              <w:left w:val="nil"/>
              <w:bottom w:val="single" w:sz="4" w:space="0" w:color="auto"/>
              <w:right w:val="single" w:sz="4" w:space="0" w:color="auto"/>
            </w:tcBorders>
            <w:shd w:val="clear" w:color="auto" w:fill="auto"/>
            <w:noWrap/>
            <w:vAlign w:val="bottom"/>
            <w:hideMark/>
          </w:tcPr>
          <w:p w:rsidR="00D634CE" w:rsidRPr="0062783F" w:rsidRDefault="00B57C48" w:rsidP="00B57C48">
            <w:pPr>
              <w:spacing w:after="0"/>
              <w:jc w:val="center"/>
              <w:rPr>
                <w:szCs w:val="24"/>
                <w:lang w:val="ro-RO"/>
              </w:rPr>
            </w:pPr>
            <w:r>
              <w:rPr>
                <w:szCs w:val="24"/>
                <w:lang w:val="ro-RO"/>
              </w:rPr>
              <w:t>15,8</w:t>
            </w:r>
          </w:p>
        </w:tc>
        <w:tc>
          <w:tcPr>
            <w:tcW w:w="236" w:type="dxa"/>
            <w:tcBorders>
              <w:top w:val="nil"/>
              <w:left w:val="nil"/>
              <w:bottom w:val="nil"/>
              <w:right w:val="nil"/>
            </w:tcBorders>
            <w:shd w:val="clear" w:color="auto" w:fill="auto"/>
            <w:noWrap/>
            <w:vAlign w:val="bottom"/>
            <w:hideMark/>
          </w:tcPr>
          <w:p w:rsidR="00D634CE" w:rsidRPr="00BA32AC" w:rsidRDefault="00D634CE" w:rsidP="00370E47">
            <w:pPr>
              <w:spacing w:after="0"/>
              <w:rPr>
                <w:rFonts w:ascii="Arial" w:hAnsi="Arial" w:cs="Arial"/>
                <w:sz w:val="20"/>
                <w:lang w:val="ro-RO"/>
              </w:rPr>
            </w:pPr>
          </w:p>
        </w:tc>
      </w:tr>
      <w:tr w:rsidR="00D634CE" w:rsidRPr="00BA32AC" w:rsidTr="0062783F">
        <w:trPr>
          <w:trHeight w:val="255"/>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rsidR="00D634CE" w:rsidRPr="0062783F" w:rsidRDefault="00D634CE" w:rsidP="00370E47">
            <w:pPr>
              <w:spacing w:after="0"/>
              <w:rPr>
                <w:szCs w:val="24"/>
                <w:lang w:val="ro-RO"/>
              </w:rPr>
            </w:pPr>
            <w:r w:rsidRPr="0062783F">
              <w:rPr>
                <w:szCs w:val="24"/>
                <w:lang w:val="ro-RO"/>
              </w:rPr>
              <w:t>MAI</w:t>
            </w:r>
          </w:p>
        </w:tc>
        <w:tc>
          <w:tcPr>
            <w:tcW w:w="1448" w:type="dxa"/>
            <w:tcBorders>
              <w:top w:val="nil"/>
              <w:left w:val="nil"/>
              <w:bottom w:val="single" w:sz="4" w:space="0" w:color="auto"/>
              <w:right w:val="single" w:sz="4" w:space="0" w:color="auto"/>
            </w:tcBorders>
            <w:shd w:val="clear" w:color="auto" w:fill="auto"/>
            <w:noWrap/>
            <w:vAlign w:val="bottom"/>
            <w:hideMark/>
          </w:tcPr>
          <w:p w:rsidR="00D634CE" w:rsidRPr="0062783F" w:rsidRDefault="00D634CE" w:rsidP="00370E47">
            <w:pPr>
              <w:spacing w:after="0"/>
              <w:jc w:val="right"/>
              <w:rPr>
                <w:szCs w:val="24"/>
                <w:lang w:val="ro-RO"/>
              </w:rPr>
            </w:pPr>
            <w:r w:rsidRPr="0062783F">
              <w:rPr>
                <w:szCs w:val="24"/>
                <w:lang w:val="ro-RO"/>
              </w:rPr>
              <w:t>68,2</w:t>
            </w:r>
          </w:p>
        </w:tc>
        <w:tc>
          <w:tcPr>
            <w:tcW w:w="1134" w:type="dxa"/>
            <w:tcBorders>
              <w:top w:val="nil"/>
              <w:left w:val="nil"/>
              <w:bottom w:val="single" w:sz="4" w:space="0" w:color="auto"/>
              <w:right w:val="single" w:sz="4" w:space="0" w:color="auto"/>
            </w:tcBorders>
            <w:shd w:val="clear" w:color="auto" w:fill="auto"/>
            <w:noWrap/>
            <w:vAlign w:val="bottom"/>
            <w:hideMark/>
          </w:tcPr>
          <w:p w:rsidR="00D634CE" w:rsidRPr="0062783F" w:rsidRDefault="00B57C48" w:rsidP="00B57C48">
            <w:pPr>
              <w:spacing w:after="0"/>
              <w:jc w:val="center"/>
              <w:rPr>
                <w:szCs w:val="24"/>
                <w:lang w:val="ro-RO"/>
              </w:rPr>
            </w:pPr>
            <w:r>
              <w:rPr>
                <w:szCs w:val="24"/>
                <w:lang w:val="ro-RO"/>
              </w:rPr>
              <w:t>44,2</w:t>
            </w:r>
          </w:p>
        </w:tc>
        <w:tc>
          <w:tcPr>
            <w:tcW w:w="1155" w:type="dxa"/>
            <w:tcBorders>
              <w:top w:val="nil"/>
              <w:left w:val="nil"/>
              <w:bottom w:val="single" w:sz="4" w:space="0" w:color="auto"/>
              <w:right w:val="single" w:sz="4" w:space="0" w:color="auto"/>
            </w:tcBorders>
            <w:shd w:val="clear" w:color="auto" w:fill="auto"/>
            <w:noWrap/>
            <w:vAlign w:val="bottom"/>
            <w:hideMark/>
          </w:tcPr>
          <w:p w:rsidR="00D634CE" w:rsidRPr="0062783F" w:rsidRDefault="00B57C48" w:rsidP="00B57C48">
            <w:pPr>
              <w:spacing w:after="0"/>
              <w:jc w:val="center"/>
              <w:rPr>
                <w:szCs w:val="24"/>
                <w:lang w:val="ro-RO"/>
              </w:rPr>
            </w:pPr>
            <w:r>
              <w:rPr>
                <w:szCs w:val="24"/>
                <w:lang w:val="ro-RO"/>
              </w:rPr>
              <w:t>13,9</w:t>
            </w:r>
          </w:p>
        </w:tc>
        <w:tc>
          <w:tcPr>
            <w:tcW w:w="1017" w:type="dxa"/>
            <w:tcBorders>
              <w:top w:val="nil"/>
              <w:left w:val="nil"/>
              <w:bottom w:val="single" w:sz="4" w:space="0" w:color="auto"/>
              <w:right w:val="single" w:sz="4" w:space="0" w:color="auto"/>
            </w:tcBorders>
            <w:shd w:val="clear" w:color="auto" w:fill="auto"/>
            <w:noWrap/>
            <w:vAlign w:val="bottom"/>
            <w:hideMark/>
          </w:tcPr>
          <w:p w:rsidR="00D634CE" w:rsidRPr="0062783F" w:rsidRDefault="00B57C48" w:rsidP="00B57C48">
            <w:pPr>
              <w:spacing w:after="0"/>
              <w:jc w:val="center"/>
              <w:rPr>
                <w:szCs w:val="24"/>
                <w:lang w:val="ro-RO"/>
              </w:rPr>
            </w:pPr>
            <w:r>
              <w:rPr>
                <w:szCs w:val="24"/>
                <w:lang w:val="ro-RO"/>
              </w:rPr>
              <w:t>27,0</w:t>
            </w:r>
          </w:p>
        </w:tc>
        <w:tc>
          <w:tcPr>
            <w:tcW w:w="1134" w:type="dxa"/>
            <w:tcBorders>
              <w:top w:val="nil"/>
              <w:left w:val="nil"/>
              <w:bottom w:val="single" w:sz="4" w:space="0" w:color="auto"/>
              <w:right w:val="single" w:sz="4" w:space="0" w:color="auto"/>
            </w:tcBorders>
            <w:shd w:val="clear" w:color="auto" w:fill="auto"/>
            <w:noWrap/>
            <w:vAlign w:val="bottom"/>
            <w:hideMark/>
          </w:tcPr>
          <w:p w:rsidR="00D634CE" w:rsidRPr="0062783F" w:rsidRDefault="00B57C48" w:rsidP="00B57C48">
            <w:pPr>
              <w:spacing w:after="0"/>
              <w:jc w:val="center"/>
              <w:rPr>
                <w:szCs w:val="24"/>
                <w:lang w:val="ro-RO"/>
              </w:rPr>
            </w:pPr>
            <w:r>
              <w:rPr>
                <w:szCs w:val="24"/>
                <w:lang w:val="ro-RO"/>
              </w:rPr>
              <w:t>28,4</w:t>
            </w:r>
          </w:p>
        </w:tc>
        <w:tc>
          <w:tcPr>
            <w:tcW w:w="236" w:type="dxa"/>
            <w:tcBorders>
              <w:top w:val="nil"/>
              <w:left w:val="nil"/>
              <w:bottom w:val="nil"/>
              <w:right w:val="nil"/>
            </w:tcBorders>
            <w:shd w:val="clear" w:color="auto" w:fill="auto"/>
            <w:noWrap/>
            <w:vAlign w:val="bottom"/>
            <w:hideMark/>
          </w:tcPr>
          <w:p w:rsidR="00D634CE" w:rsidRPr="00BA32AC" w:rsidRDefault="00D634CE" w:rsidP="00370E47">
            <w:pPr>
              <w:spacing w:after="0"/>
              <w:rPr>
                <w:rFonts w:ascii="Arial" w:hAnsi="Arial" w:cs="Arial"/>
                <w:sz w:val="20"/>
                <w:lang w:val="ro-RO"/>
              </w:rPr>
            </w:pPr>
          </w:p>
        </w:tc>
      </w:tr>
      <w:tr w:rsidR="00C03127" w:rsidRPr="00BA32AC" w:rsidTr="0062783F">
        <w:trPr>
          <w:trHeight w:val="255"/>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rsidR="00C03127" w:rsidRPr="00E00101" w:rsidRDefault="00E00101" w:rsidP="00E00101">
            <w:pPr>
              <w:spacing w:after="0"/>
              <w:jc w:val="left"/>
              <w:rPr>
                <w:bCs/>
                <w:szCs w:val="24"/>
                <w:lang w:val="ro-RO"/>
              </w:rPr>
            </w:pPr>
            <w:r w:rsidRPr="00E00101">
              <w:rPr>
                <w:bCs/>
                <w:szCs w:val="24"/>
                <w:lang w:val="ro-RO"/>
              </w:rPr>
              <w:t>IUNIE</w:t>
            </w:r>
            <w:r w:rsidR="00E93B0B">
              <w:rPr>
                <w:bCs/>
                <w:szCs w:val="24"/>
                <w:lang w:val="ro-RO"/>
              </w:rPr>
              <w:t>(parțial)</w:t>
            </w:r>
          </w:p>
        </w:tc>
        <w:tc>
          <w:tcPr>
            <w:tcW w:w="1448" w:type="dxa"/>
            <w:tcBorders>
              <w:top w:val="nil"/>
              <w:left w:val="nil"/>
              <w:bottom w:val="single" w:sz="4" w:space="0" w:color="auto"/>
              <w:right w:val="single" w:sz="4" w:space="0" w:color="auto"/>
            </w:tcBorders>
            <w:shd w:val="clear" w:color="auto" w:fill="auto"/>
            <w:noWrap/>
            <w:vAlign w:val="bottom"/>
            <w:hideMark/>
          </w:tcPr>
          <w:p w:rsidR="00C03127" w:rsidRPr="00E00101" w:rsidRDefault="00E00101" w:rsidP="00370E47">
            <w:pPr>
              <w:spacing w:after="0"/>
              <w:jc w:val="right"/>
              <w:rPr>
                <w:bCs/>
                <w:szCs w:val="24"/>
                <w:lang w:val="ro-RO"/>
              </w:rPr>
            </w:pPr>
            <w:r w:rsidRPr="00E00101">
              <w:rPr>
                <w:bCs/>
                <w:szCs w:val="24"/>
                <w:lang w:val="ro-RO"/>
              </w:rPr>
              <w:t>95,6</w:t>
            </w:r>
          </w:p>
        </w:tc>
        <w:tc>
          <w:tcPr>
            <w:tcW w:w="1134" w:type="dxa"/>
            <w:tcBorders>
              <w:top w:val="nil"/>
              <w:left w:val="nil"/>
              <w:bottom w:val="single" w:sz="4" w:space="0" w:color="auto"/>
              <w:right w:val="single" w:sz="4" w:space="0" w:color="auto"/>
            </w:tcBorders>
            <w:shd w:val="clear" w:color="auto" w:fill="auto"/>
            <w:noWrap/>
            <w:vAlign w:val="bottom"/>
            <w:hideMark/>
          </w:tcPr>
          <w:p w:rsidR="00C03127" w:rsidRPr="00E93B0B" w:rsidRDefault="00B57C48" w:rsidP="00B57C48">
            <w:pPr>
              <w:spacing w:after="0"/>
              <w:jc w:val="center"/>
              <w:rPr>
                <w:b/>
                <w:bCs/>
                <w:szCs w:val="24"/>
                <w:highlight w:val="lightGray"/>
                <w:lang w:val="ro-RO"/>
              </w:rPr>
            </w:pPr>
            <w:r>
              <w:rPr>
                <w:b/>
                <w:bCs/>
                <w:szCs w:val="24"/>
                <w:highlight w:val="lightGray"/>
                <w:lang w:val="ro-RO"/>
              </w:rPr>
              <w:t>29,1</w:t>
            </w:r>
          </w:p>
        </w:tc>
        <w:tc>
          <w:tcPr>
            <w:tcW w:w="1155" w:type="dxa"/>
            <w:tcBorders>
              <w:top w:val="nil"/>
              <w:left w:val="nil"/>
              <w:bottom w:val="single" w:sz="4" w:space="0" w:color="auto"/>
              <w:right w:val="single" w:sz="4" w:space="0" w:color="auto"/>
            </w:tcBorders>
            <w:shd w:val="clear" w:color="auto" w:fill="auto"/>
            <w:noWrap/>
            <w:vAlign w:val="bottom"/>
            <w:hideMark/>
          </w:tcPr>
          <w:p w:rsidR="00C03127" w:rsidRPr="00E93B0B" w:rsidRDefault="00B57C48" w:rsidP="00B57C48">
            <w:pPr>
              <w:spacing w:after="0"/>
              <w:jc w:val="center"/>
              <w:rPr>
                <w:b/>
                <w:bCs/>
                <w:szCs w:val="24"/>
                <w:highlight w:val="lightGray"/>
                <w:lang w:val="ro-RO"/>
              </w:rPr>
            </w:pPr>
            <w:r>
              <w:rPr>
                <w:b/>
                <w:bCs/>
                <w:szCs w:val="24"/>
                <w:highlight w:val="lightGray"/>
                <w:lang w:val="ro-RO"/>
              </w:rPr>
              <w:t>0,4</w:t>
            </w:r>
          </w:p>
        </w:tc>
        <w:tc>
          <w:tcPr>
            <w:tcW w:w="1017" w:type="dxa"/>
            <w:tcBorders>
              <w:top w:val="nil"/>
              <w:left w:val="nil"/>
              <w:bottom w:val="single" w:sz="4" w:space="0" w:color="auto"/>
              <w:right w:val="single" w:sz="4" w:space="0" w:color="auto"/>
            </w:tcBorders>
            <w:shd w:val="clear" w:color="auto" w:fill="auto"/>
            <w:noWrap/>
            <w:vAlign w:val="bottom"/>
            <w:hideMark/>
          </w:tcPr>
          <w:p w:rsidR="00C03127" w:rsidRPr="00E93B0B" w:rsidRDefault="00B57C48" w:rsidP="00B57C48">
            <w:pPr>
              <w:spacing w:after="0"/>
              <w:jc w:val="center"/>
              <w:rPr>
                <w:b/>
                <w:bCs/>
                <w:szCs w:val="24"/>
                <w:highlight w:val="lightGray"/>
                <w:lang w:val="ro-RO"/>
              </w:rPr>
            </w:pPr>
            <w:r>
              <w:rPr>
                <w:b/>
                <w:bCs/>
                <w:szCs w:val="24"/>
                <w:highlight w:val="lightGray"/>
                <w:lang w:val="ro-RO"/>
              </w:rPr>
              <w:t>5,4</w:t>
            </w:r>
          </w:p>
        </w:tc>
        <w:tc>
          <w:tcPr>
            <w:tcW w:w="1134" w:type="dxa"/>
            <w:tcBorders>
              <w:top w:val="nil"/>
              <w:left w:val="nil"/>
              <w:bottom w:val="single" w:sz="4" w:space="0" w:color="auto"/>
              <w:right w:val="single" w:sz="4" w:space="0" w:color="auto"/>
            </w:tcBorders>
            <w:shd w:val="clear" w:color="auto" w:fill="auto"/>
            <w:noWrap/>
            <w:vAlign w:val="bottom"/>
            <w:hideMark/>
          </w:tcPr>
          <w:p w:rsidR="00C03127" w:rsidRPr="0062783F" w:rsidRDefault="00C03127" w:rsidP="00B57C48">
            <w:pPr>
              <w:spacing w:after="0"/>
              <w:jc w:val="center"/>
              <w:rPr>
                <w:b/>
                <w:bCs/>
                <w:szCs w:val="24"/>
                <w:lang w:val="ro-RO"/>
              </w:rPr>
            </w:pPr>
          </w:p>
        </w:tc>
        <w:tc>
          <w:tcPr>
            <w:tcW w:w="236" w:type="dxa"/>
            <w:tcBorders>
              <w:top w:val="nil"/>
              <w:left w:val="nil"/>
              <w:bottom w:val="nil"/>
              <w:right w:val="nil"/>
            </w:tcBorders>
            <w:shd w:val="clear" w:color="auto" w:fill="auto"/>
            <w:noWrap/>
            <w:vAlign w:val="bottom"/>
            <w:hideMark/>
          </w:tcPr>
          <w:p w:rsidR="00C03127" w:rsidRPr="00BA32AC" w:rsidRDefault="00C03127" w:rsidP="00370E47">
            <w:pPr>
              <w:spacing w:after="0"/>
              <w:rPr>
                <w:rFonts w:ascii="Arial" w:hAnsi="Arial" w:cs="Arial"/>
                <w:sz w:val="20"/>
                <w:lang w:val="ro-RO"/>
              </w:rPr>
            </w:pPr>
          </w:p>
        </w:tc>
      </w:tr>
      <w:tr w:rsidR="00D634CE" w:rsidRPr="00BA32AC" w:rsidTr="0062783F">
        <w:trPr>
          <w:trHeight w:val="255"/>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rsidR="00D634CE" w:rsidRPr="0062783F" w:rsidRDefault="00D634CE" w:rsidP="00D634CE">
            <w:pPr>
              <w:spacing w:after="0"/>
              <w:jc w:val="center"/>
              <w:rPr>
                <w:b/>
                <w:bCs/>
                <w:szCs w:val="24"/>
                <w:lang w:val="ro-RO"/>
              </w:rPr>
            </w:pPr>
            <w:r w:rsidRPr="0062783F">
              <w:rPr>
                <w:b/>
                <w:bCs/>
                <w:szCs w:val="24"/>
                <w:lang w:val="ro-RO"/>
              </w:rPr>
              <w:t>Total:</w:t>
            </w:r>
          </w:p>
        </w:tc>
        <w:tc>
          <w:tcPr>
            <w:tcW w:w="1448" w:type="dxa"/>
            <w:tcBorders>
              <w:top w:val="nil"/>
              <w:left w:val="nil"/>
              <w:bottom w:val="single" w:sz="4" w:space="0" w:color="auto"/>
              <w:right w:val="single" w:sz="4" w:space="0" w:color="auto"/>
            </w:tcBorders>
            <w:shd w:val="clear" w:color="auto" w:fill="auto"/>
            <w:noWrap/>
            <w:vAlign w:val="bottom"/>
            <w:hideMark/>
          </w:tcPr>
          <w:p w:rsidR="00D634CE" w:rsidRPr="0062783F" w:rsidRDefault="00E00101" w:rsidP="00370E47">
            <w:pPr>
              <w:spacing w:after="0"/>
              <w:jc w:val="right"/>
              <w:rPr>
                <w:b/>
                <w:bCs/>
                <w:szCs w:val="24"/>
                <w:lang w:val="ro-RO"/>
              </w:rPr>
            </w:pPr>
            <w:r>
              <w:rPr>
                <w:b/>
                <w:bCs/>
                <w:szCs w:val="24"/>
                <w:lang w:val="ro-RO"/>
              </w:rPr>
              <w:t>292,8</w:t>
            </w:r>
          </w:p>
        </w:tc>
        <w:tc>
          <w:tcPr>
            <w:tcW w:w="1134" w:type="dxa"/>
            <w:tcBorders>
              <w:top w:val="nil"/>
              <w:left w:val="nil"/>
              <w:bottom w:val="single" w:sz="4" w:space="0" w:color="auto"/>
              <w:right w:val="single" w:sz="4" w:space="0" w:color="auto"/>
            </w:tcBorders>
            <w:shd w:val="clear" w:color="auto" w:fill="auto"/>
            <w:noWrap/>
            <w:vAlign w:val="bottom"/>
            <w:hideMark/>
          </w:tcPr>
          <w:p w:rsidR="00D634CE" w:rsidRPr="0062783F" w:rsidRDefault="00B57C48" w:rsidP="00B57C48">
            <w:pPr>
              <w:spacing w:after="0"/>
              <w:jc w:val="center"/>
              <w:rPr>
                <w:b/>
                <w:bCs/>
                <w:szCs w:val="24"/>
                <w:lang w:val="ro-RO"/>
              </w:rPr>
            </w:pPr>
            <w:r>
              <w:rPr>
                <w:b/>
                <w:bCs/>
                <w:szCs w:val="24"/>
                <w:lang w:val="ro-RO"/>
              </w:rPr>
              <w:t>247,5</w:t>
            </w:r>
          </w:p>
        </w:tc>
        <w:tc>
          <w:tcPr>
            <w:tcW w:w="1155" w:type="dxa"/>
            <w:tcBorders>
              <w:top w:val="nil"/>
              <w:left w:val="nil"/>
              <w:bottom w:val="single" w:sz="4" w:space="0" w:color="auto"/>
              <w:right w:val="single" w:sz="4" w:space="0" w:color="auto"/>
            </w:tcBorders>
            <w:shd w:val="clear" w:color="auto" w:fill="auto"/>
            <w:noWrap/>
            <w:vAlign w:val="bottom"/>
            <w:hideMark/>
          </w:tcPr>
          <w:p w:rsidR="00D634CE" w:rsidRPr="0062783F" w:rsidRDefault="00B57C48" w:rsidP="00B57C48">
            <w:pPr>
              <w:spacing w:after="0"/>
              <w:jc w:val="center"/>
              <w:rPr>
                <w:b/>
                <w:bCs/>
                <w:szCs w:val="24"/>
                <w:lang w:val="ro-RO"/>
              </w:rPr>
            </w:pPr>
            <w:r>
              <w:rPr>
                <w:b/>
                <w:bCs/>
                <w:szCs w:val="24"/>
                <w:lang w:val="ro-RO"/>
              </w:rPr>
              <w:t>174,7</w:t>
            </w:r>
          </w:p>
        </w:tc>
        <w:tc>
          <w:tcPr>
            <w:tcW w:w="1017" w:type="dxa"/>
            <w:tcBorders>
              <w:top w:val="nil"/>
              <w:left w:val="nil"/>
              <w:bottom w:val="single" w:sz="4" w:space="0" w:color="auto"/>
              <w:right w:val="single" w:sz="4" w:space="0" w:color="auto"/>
            </w:tcBorders>
            <w:shd w:val="clear" w:color="auto" w:fill="auto"/>
            <w:noWrap/>
            <w:vAlign w:val="bottom"/>
            <w:hideMark/>
          </w:tcPr>
          <w:p w:rsidR="00D634CE" w:rsidRPr="0062783F" w:rsidRDefault="00B57C48" w:rsidP="00B57C48">
            <w:pPr>
              <w:spacing w:after="0"/>
              <w:jc w:val="center"/>
              <w:rPr>
                <w:b/>
                <w:bCs/>
                <w:szCs w:val="24"/>
                <w:lang w:val="ro-RO"/>
              </w:rPr>
            </w:pPr>
            <w:r>
              <w:rPr>
                <w:b/>
                <w:bCs/>
                <w:szCs w:val="24"/>
                <w:lang w:val="ro-RO"/>
              </w:rPr>
              <w:t>208</w:t>
            </w:r>
          </w:p>
        </w:tc>
        <w:tc>
          <w:tcPr>
            <w:tcW w:w="1134" w:type="dxa"/>
            <w:tcBorders>
              <w:top w:val="nil"/>
              <w:left w:val="nil"/>
              <w:bottom w:val="single" w:sz="4" w:space="0" w:color="auto"/>
              <w:right w:val="single" w:sz="4" w:space="0" w:color="auto"/>
            </w:tcBorders>
            <w:shd w:val="clear" w:color="auto" w:fill="auto"/>
            <w:noWrap/>
            <w:vAlign w:val="bottom"/>
            <w:hideMark/>
          </w:tcPr>
          <w:p w:rsidR="00D634CE" w:rsidRPr="0062783F" w:rsidRDefault="00D634CE" w:rsidP="00B57C48">
            <w:pPr>
              <w:spacing w:after="0"/>
              <w:jc w:val="center"/>
              <w:rPr>
                <w:b/>
                <w:bCs/>
                <w:szCs w:val="24"/>
                <w:lang w:val="ro-RO"/>
              </w:rPr>
            </w:pPr>
          </w:p>
        </w:tc>
        <w:tc>
          <w:tcPr>
            <w:tcW w:w="236" w:type="dxa"/>
            <w:tcBorders>
              <w:top w:val="nil"/>
              <w:left w:val="nil"/>
              <w:bottom w:val="nil"/>
              <w:right w:val="nil"/>
            </w:tcBorders>
            <w:shd w:val="clear" w:color="auto" w:fill="auto"/>
            <w:noWrap/>
            <w:vAlign w:val="bottom"/>
            <w:hideMark/>
          </w:tcPr>
          <w:p w:rsidR="00C03127" w:rsidRPr="00BA32AC" w:rsidRDefault="00C03127" w:rsidP="00370E47">
            <w:pPr>
              <w:spacing w:after="0"/>
              <w:rPr>
                <w:rFonts w:ascii="Arial" w:hAnsi="Arial" w:cs="Arial"/>
                <w:sz w:val="20"/>
                <w:lang w:val="ro-RO"/>
              </w:rPr>
            </w:pPr>
          </w:p>
        </w:tc>
      </w:tr>
    </w:tbl>
    <w:p w:rsidR="00D634CE" w:rsidRDefault="00D634CE" w:rsidP="000C2688">
      <w:pPr>
        <w:spacing w:after="0"/>
        <w:rPr>
          <w:sz w:val="28"/>
          <w:szCs w:val="28"/>
          <w:lang w:val="ro-RO"/>
        </w:rPr>
      </w:pPr>
    </w:p>
    <w:p w:rsidR="00934A04" w:rsidRPr="00BA32AC" w:rsidRDefault="000C2688" w:rsidP="00D634CE">
      <w:pPr>
        <w:spacing w:after="0"/>
        <w:ind w:firstLine="1440"/>
        <w:rPr>
          <w:sz w:val="28"/>
          <w:szCs w:val="28"/>
          <w:lang w:val="ro-RO"/>
        </w:rPr>
      </w:pPr>
      <w:r w:rsidRPr="00BA32AC">
        <w:rPr>
          <w:sz w:val="28"/>
          <w:szCs w:val="28"/>
          <w:lang w:val="ro-RO"/>
        </w:rPr>
        <w:t xml:space="preserve">În ceea ce privește </w:t>
      </w:r>
      <w:r w:rsidRPr="0062783F">
        <w:rPr>
          <w:sz w:val="28"/>
          <w:szCs w:val="28"/>
          <w:lang w:val="ro-RO"/>
        </w:rPr>
        <w:t>precipitațiile</w:t>
      </w:r>
      <w:r w:rsidRPr="00BA32AC">
        <w:rPr>
          <w:sz w:val="28"/>
          <w:szCs w:val="28"/>
          <w:lang w:val="ro-RO"/>
        </w:rPr>
        <w:t xml:space="preserve"> căzute se constată că lunile, ianuarie</w:t>
      </w:r>
      <w:r w:rsidR="00B57C48">
        <w:rPr>
          <w:sz w:val="28"/>
          <w:szCs w:val="28"/>
          <w:lang w:val="ro-RO"/>
        </w:rPr>
        <w:t>, februarie</w:t>
      </w:r>
      <w:r w:rsidRPr="00BA32AC">
        <w:rPr>
          <w:sz w:val="28"/>
          <w:szCs w:val="28"/>
          <w:lang w:val="ro-RO"/>
        </w:rPr>
        <w:t xml:space="preserve"> și </w:t>
      </w:r>
      <w:r w:rsidR="00E00101">
        <w:rPr>
          <w:sz w:val="28"/>
          <w:szCs w:val="28"/>
          <w:lang w:val="ro-RO"/>
        </w:rPr>
        <w:t>martie</w:t>
      </w:r>
      <w:r w:rsidRPr="00BA32AC">
        <w:rPr>
          <w:sz w:val="28"/>
          <w:szCs w:val="28"/>
          <w:lang w:val="ro-RO"/>
        </w:rPr>
        <w:t xml:space="preserve"> au fost </w:t>
      </w:r>
      <w:r w:rsidR="00B57C48">
        <w:rPr>
          <w:sz w:val="28"/>
          <w:szCs w:val="28"/>
          <w:lang w:val="ro-RO"/>
        </w:rPr>
        <w:t>abundente în precipitații</w:t>
      </w:r>
      <w:r w:rsidR="00E00101">
        <w:rPr>
          <w:sz w:val="28"/>
          <w:szCs w:val="28"/>
          <w:lang w:val="ro-RO"/>
        </w:rPr>
        <w:t xml:space="preserve">, </w:t>
      </w:r>
      <w:r w:rsidRPr="00BA32AC">
        <w:rPr>
          <w:sz w:val="28"/>
          <w:szCs w:val="28"/>
          <w:lang w:val="ro-RO"/>
        </w:rPr>
        <w:t xml:space="preserve"> în lunile  aprilie </w:t>
      </w:r>
      <w:r w:rsidR="00E00101">
        <w:rPr>
          <w:sz w:val="28"/>
          <w:szCs w:val="28"/>
          <w:lang w:val="ro-RO"/>
        </w:rPr>
        <w:t xml:space="preserve"> și mai </w:t>
      </w:r>
      <w:r w:rsidRPr="00BA32AC">
        <w:rPr>
          <w:sz w:val="28"/>
          <w:szCs w:val="28"/>
          <w:lang w:val="ro-RO"/>
        </w:rPr>
        <w:t xml:space="preserve">am </w:t>
      </w:r>
      <w:r w:rsidRPr="00BA32AC">
        <w:rPr>
          <w:sz w:val="28"/>
          <w:szCs w:val="28"/>
          <w:lang w:val="ro-RO"/>
        </w:rPr>
        <w:lastRenderedPageBreak/>
        <w:t xml:space="preserve">avut precipitații </w:t>
      </w:r>
      <w:r w:rsidR="00B57C48">
        <w:rPr>
          <w:sz w:val="28"/>
          <w:szCs w:val="28"/>
          <w:lang w:val="ro-RO"/>
        </w:rPr>
        <w:t>mult sub</w:t>
      </w:r>
      <w:r w:rsidRPr="00BA32AC">
        <w:rPr>
          <w:sz w:val="28"/>
          <w:szCs w:val="28"/>
          <w:lang w:val="ro-RO"/>
        </w:rPr>
        <w:t xml:space="preserve"> cele multianuale, </w:t>
      </w:r>
      <w:r w:rsidR="00E93B0B">
        <w:rPr>
          <w:sz w:val="28"/>
          <w:szCs w:val="28"/>
          <w:lang w:val="ro-RO"/>
        </w:rPr>
        <w:t xml:space="preserve">iar în luna iunie, </w:t>
      </w:r>
      <w:r w:rsidR="00B57C48">
        <w:rPr>
          <w:sz w:val="28"/>
          <w:szCs w:val="28"/>
          <w:lang w:val="ro-RO"/>
        </w:rPr>
        <w:t>precipitațiile căzute au reușit să completeze doar</w:t>
      </w:r>
      <w:r w:rsidRPr="00BA32AC">
        <w:rPr>
          <w:sz w:val="28"/>
          <w:szCs w:val="28"/>
          <w:lang w:val="ro-RO"/>
        </w:rPr>
        <w:t xml:space="preserve"> parțial deficitul de apă acumulat în sol.</w:t>
      </w:r>
    </w:p>
    <w:p w:rsidR="000C2688" w:rsidRDefault="000C2688" w:rsidP="0062783F">
      <w:pPr>
        <w:rPr>
          <w:sz w:val="28"/>
          <w:szCs w:val="28"/>
          <w:lang w:val="ro-RO"/>
        </w:rPr>
      </w:pPr>
      <w:r w:rsidRPr="00BA32AC">
        <w:rPr>
          <w:sz w:val="28"/>
          <w:szCs w:val="28"/>
          <w:lang w:val="ro-RO"/>
        </w:rPr>
        <w:tab/>
      </w:r>
      <w:r w:rsidRPr="00BA32AC">
        <w:rPr>
          <w:sz w:val="28"/>
          <w:szCs w:val="28"/>
          <w:lang w:val="ro-RO"/>
        </w:rPr>
        <w:tab/>
        <w:t xml:space="preserve">Analizând precipitațiile căzute în perioada </w:t>
      </w:r>
      <w:r w:rsidRPr="00762A96">
        <w:rPr>
          <w:b/>
          <w:sz w:val="28"/>
          <w:szCs w:val="28"/>
          <w:lang w:val="ro-RO"/>
        </w:rPr>
        <w:t xml:space="preserve">ianuarie – </w:t>
      </w:r>
      <w:r w:rsidR="00AD3479">
        <w:rPr>
          <w:b/>
          <w:sz w:val="28"/>
          <w:szCs w:val="28"/>
          <w:lang w:val="ro-RO"/>
        </w:rPr>
        <w:t>aprilie</w:t>
      </w:r>
      <w:r w:rsidR="00762A96">
        <w:rPr>
          <w:sz w:val="28"/>
          <w:szCs w:val="28"/>
          <w:lang w:val="ro-RO"/>
        </w:rPr>
        <w:t>, p</w:t>
      </w:r>
      <w:r w:rsidRPr="00BA32AC">
        <w:rPr>
          <w:sz w:val="28"/>
          <w:szCs w:val="28"/>
          <w:lang w:val="ro-RO"/>
        </w:rPr>
        <w:t xml:space="preserve">utem afirma </w:t>
      </w:r>
      <w:r w:rsidR="00AD3479">
        <w:rPr>
          <w:sz w:val="28"/>
          <w:szCs w:val="28"/>
          <w:lang w:val="ro-RO"/>
        </w:rPr>
        <w:t xml:space="preserve">faptul îngrijorător </w:t>
      </w:r>
      <w:r w:rsidRPr="00BA32AC">
        <w:rPr>
          <w:sz w:val="28"/>
          <w:szCs w:val="28"/>
          <w:lang w:val="ro-RO"/>
        </w:rPr>
        <w:t>că suma precipitațiilor</w:t>
      </w:r>
      <w:r w:rsidR="007B5ABF">
        <w:rPr>
          <w:sz w:val="28"/>
          <w:szCs w:val="28"/>
          <w:lang w:val="ro-RO"/>
        </w:rPr>
        <w:t xml:space="preserve"> (exceptând lunile ianuarie, februarie,martie</w:t>
      </w:r>
      <w:r w:rsidR="00AD3479">
        <w:rPr>
          <w:sz w:val="28"/>
          <w:szCs w:val="28"/>
          <w:lang w:val="ro-RO"/>
        </w:rPr>
        <w:t xml:space="preserve">) </w:t>
      </w:r>
      <w:r w:rsidRPr="00BA32AC">
        <w:rPr>
          <w:sz w:val="28"/>
          <w:szCs w:val="28"/>
          <w:lang w:val="ro-RO"/>
        </w:rPr>
        <w:t xml:space="preserve"> </w:t>
      </w:r>
      <w:r w:rsidR="00AD3479">
        <w:rPr>
          <w:sz w:val="28"/>
          <w:szCs w:val="28"/>
          <w:lang w:val="ro-RO"/>
        </w:rPr>
        <w:t xml:space="preserve">nu este nici </w:t>
      </w:r>
      <w:r w:rsidRPr="00BA32AC">
        <w:rPr>
          <w:sz w:val="28"/>
          <w:szCs w:val="28"/>
          <w:lang w:val="ro-RO"/>
        </w:rPr>
        <w:t xml:space="preserve"> aproape de media multianuală. Din punct de vedere termic această primăvară a fost capricioasă</w:t>
      </w:r>
      <w:r w:rsidR="00F40232">
        <w:rPr>
          <w:sz w:val="28"/>
          <w:szCs w:val="28"/>
          <w:lang w:val="ro-RO"/>
        </w:rPr>
        <w:t>,</w:t>
      </w:r>
      <w:r w:rsidR="00AE63B3">
        <w:rPr>
          <w:sz w:val="28"/>
          <w:szCs w:val="28"/>
          <w:lang w:val="ro-RO"/>
        </w:rPr>
        <w:t xml:space="preserve"> deoarece</w:t>
      </w:r>
      <w:r w:rsidRPr="00BA32AC">
        <w:rPr>
          <w:sz w:val="28"/>
          <w:szCs w:val="28"/>
          <w:lang w:val="ro-RO"/>
        </w:rPr>
        <w:t xml:space="preserve">, în luna martie </w:t>
      </w:r>
      <w:r w:rsidR="00AE63B3">
        <w:rPr>
          <w:sz w:val="28"/>
          <w:szCs w:val="28"/>
          <w:lang w:val="ro-RO"/>
        </w:rPr>
        <w:t>am avut</w:t>
      </w:r>
      <w:r w:rsidR="00012A47" w:rsidRPr="00BA32AC">
        <w:rPr>
          <w:sz w:val="28"/>
          <w:szCs w:val="28"/>
          <w:lang w:val="ro-RO"/>
        </w:rPr>
        <w:t xml:space="preserve"> temperaturi </w:t>
      </w:r>
      <w:r w:rsidR="00ED55E8">
        <w:rPr>
          <w:sz w:val="28"/>
          <w:szCs w:val="28"/>
          <w:lang w:val="ro-RO"/>
        </w:rPr>
        <w:t>mai scăzute</w:t>
      </w:r>
      <w:r w:rsidR="00012A47" w:rsidRPr="00BA32AC">
        <w:rPr>
          <w:sz w:val="28"/>
          <w:szCs w:val="28"/>
          <w:lang w:val="ro-RO"/>
        </w:rPr>
        <w:t xml:space="preserve"> pentru această perioadă,</w:t>
      </w:r>
      <w:r w:rsidR="00594622">
        <w:rPr>
          <w:sz w:val="28"/>
          <w:szCs w:val="28"/>
          <w:lang w:val="ro-RO"/>
        </w:rPr>
        <w:t xml:space="preserve"> </w:t>
      </w:r>
      <w:r w:rsidR="00ED55E8">
        <w:rPr>
          <w:sz w:val="28"/>
          <w:szCs w:val="28"/>
          <w:lang w:val="ro-RO"/>
        </w:rPr>
        <w:t xml:space="preserve">iar </w:t>
      </w:r>
      <w:r w:rsidR="00594622">
        <w:rPr>
          <w:sz w:val="28"/>
          <w:szCs w:val="28"/>
          <w:lang w:val="ro-RO"/>
        </w:rPr>
        <w:t xml:space="preserve">în </w:t>
      </w:r>
      <w:r w:rsidR="007B5ABF">
        <w:rPr>
          <w:sz w:val="28"/>
          <w:szCs w:val="28"/>
          <w:lang w:val="ro-RO"/>
        </w:rPr>
        <w:t xml:space="preserve"> lunile</w:t>
      </w:r>
      <w:r w:rsidR="00012A47" w:rsidRPr="00BA32AC">
        <w:rPr>
          <w:sz w:val="28"/>
          <w:szCs w:val="28"/>
          <w:lang w:val="ro-RO"/>
        </w:rPr>
        <w:t xml:space="preserve"> aprilie și </w:t>
      </w:r>
      <w:r w:rsidR="00AE63B3">
        <w:rPr>
          <w:sz w:val="28"/>
          <w:szCs w:val="28"/>
          <w:lang w:val="ro-RO"/>
        </w:rPr>
        <w:t xml:space="preserve"> mai au fost </w:t>
      </w:r>
      <w:r w:rsidR="00012A47" w:rsidRPr="00BA32AC">
        <w:rPr>
          <w:sz w:val="28"/>
          <w:szCs w:val="28"/>
          <w:lang w:val="ro-RO"/>
        </w:rPr>
        <w:t xml:space="preserve"> temperaturi </w:t>
      </w:r>
      <w:r w:rsidR="007B5ABF">
        <w:rPr>
          <w:sz w:val="28"/>
          <w:szCs w:val="28"/>
          <w:lang w:val="ro-RO"/>
        </w:rPr>
        <w:t>excesive</w:t>
      </w:r>
      <w:r w:rsidR="00012A47" w:rsidRPr="00BA32AC">
        <w:rPr>
          <w:sz w:val="28"/>
          <w:szCs w:val="28"/>
          <w:lang w:val="ro-RO"/>
        </w:rPr>
        <w:t xml:space="preserve">, afectând </w:t>
      </w:r>
      <w:r w:rsidR="007B5ABF">
        <w:rPr>
          <w:sz w:val="28"/>
          <w:szCs w:val="28"/>
          <w:lang w:val="ro-RO"/>
        </w:rPr>
        <w:t>pozitiv doar</w:t>
      </w:r>
      <w:r w:rsidR="00012A47" w:rsidRPr="00BA32AC">
        <w:rPr>
          <w:sz w:val="28"/>
          <w:szCs w:val="28"/>
          <w:lang w:val="ro-RO"/>
        </w:rPr>
        <w:t xml:space="preserve"> pomii fructiferi, dar cultura mare</w:t>
      </w:r>
      <w:r w:rsidR="007B5ABF">
        <w:rPr>
          <w:sz w:val="28"/>
          <w:szCs w:val="28"/>
          <w:lang w:val="ro-RO"/>
        </w:rPr>
        <w:t>, mai ales cerealele de toamnă și de primăvară precum și sfecla de zahăr au</w:t>
      </w:r>
      <w:r w:rsidR="00012A47" w:rsidRPr="00BA32AC">
        <w:rPr>
          <w:sz w:val="28"/>
          <w:szCs w:val="28"/>
          <w:lang w:val="ro-RO"/>
        </w:rPr>
        <w:t xml:space="preserve"> su</w:t>
      </w:r>
      <w:r w:rsidR="007B5ABF">
        <w:rPr>
          <w:sz w:val="28"/>
          <w:szCs w:val="28"/>
          <w:lang w:val="ro-RO"/>
        </w:rPr>
        <w:t>ferit substanțial din cauza secetei pedologice.</w:t>
      </w:r>
      <w:r w:rsidR="00012A47" w:rsidRPr="00BA32AC">
        <w:rPr>
          <w:sz w:val="28"/>
          <w:szCs w:val="28"/>
          <w:lang w:val="ro-RO"/>
        </w:rPr>
        <w:t xml:space="preserve">  Am avut și grindină de dimensiuni mici în unele zone agricole.</w:t>
      </w:r>
    </w:p>
    <w:p w:rsidR="00BA32AC" w:rsidRPr="00BA32AC" w:rsidRDefault="00BA32AC" w:rsidP="000C2688">
      <w:pPr>
        <w:spacing w:after="0"/>
        <w:rPr>
          <w:sz w:val="28"/>
          <w:szCs w:val="28"/>
          <w:lang w:val="ro-RO"/>
        </w:rPr>
      </w:pPr>
      <w:r>
        <w:rPr>
          <w:sz w:val="28"/>
          <w:szCs w:val="28"/>
          <w:lang w:val="ro-RO"/>
        </w:rPr>
        <w:tab/>
      </w:r>
      <w:r>
        <w:rPr>
          <w:sz w:val="28"/>
          <w:szCs w:val="28"/>
          <w:lang w:val="ro-RO"/>
        </w:rPr>
        <w:tab/>
        <w:t xml:space="preserve">Structura culturilor </w:t>
      </w:r>
      <w:r w:rsidR="0005430F">
        <w:rPr>
          <w:sz w:val="28"/>
          <w:szCs w:val="28"/>
          <w:lang w:val="ro-RO"/>
        </w:rPr>
        <w:t>agricole în anii 2017 – 2018</w:t>
      </w:r>
      <w:r>
        <w:rPr>
          <w:sz w:val="28"/>
          <w:szCs w:val="28"/>
          <w:lang w:val="ro-RO"/>
        </w:rPr>
        <w:t xml:space="preserve"> se prezintă astfel:</w:t>
      </w:r>
    </w:p>
    <w:p w:rsidR="000C2688" w:rsidRPr="00BA32AC" w:rsidRDefault="000C2688" w:rsidP="000C2688">
      <w:pPr>
        <w:spacing w:after="0"/>
        <w:rPr>
          <w:sz w:val="28"/>
          <w:szCs w:val="28"/>
          <w:lang w:val="ro-RO"/>
        </w:rPr>
      </w:pPr>
    </w:p>
    <w:tbl>
      <w:tblPr>
        <w:tblStyle w:val="TableGrid"/>
        <w:tblW w:w="0" w:type="auto"/>
        <w:tblLook w:val="04A0" w:firstRow="1" w:lastRow="0" w:firstColumn="1" w:lastColumn="0" w:noHBand="0" w:noVBand="1"/>
      </w:tblPr>
      <w:tblGrid>
        <w:gridCol w:w="904"/>
        <w:gridCol w:w="3794"/>
        <w:gridCol w:w="1620"/>
        <w:gridCol w:w="1620"/>
        <w:gridCol w:w="1530"/>
      </w:tblGrid>
      <w:tr w:rsidR="00934A04" w:rsidRPr="00BA32AC" w:rsidTr="00FC03F8">
        <w:tc>
          <w:tcPr>
            <w:tcW w:w="904" w:type="dxa"/>
            <w:vMerge w:val="restart"/>
          </w:tcPr>
          <w:p w:rsidR="00934A04" w:rsidRPr="00FC03F8" w:rsidRDefault="00934A04" w:rsidP="009574B7">
            <w:pPr>
              <w:spacing w:after="0"/>
              <w:jc w:val="center"/>
              <w:rPr>
                <w:b/>
                <w:szCs w:val="24"/>
                <w:lang w:val="ro-RO"/>
              </w:rPr>
            </w:pPr>
            <w:r w:rsidRPr="00FC03F8">
              <w:rPr>
                <w:b/>
                <w:szCs w:val="24"/>
                <w:lang w:val="ro-RO"/>
              </w:rPr>
              <w:t>Nr. crt</w:t>
            </w:r>
            <w:r w:rsidR="00BA32AC" w:rsidRPr="00FC03F8">
              <w:rPr>
                <w:b/>
                <w:szCs w:val="24"/>
                <w:lang w:val="ro-RO"/>
              </w:rPr>
              <w:t>.</w:t>
            </w:r>
          </w:p>
        </w:tc>
        <w:tc>
          <w:tcPr>
            <w:tcW w:w="3794" w:type="dxa"/>
            <w:vMerge w:val="restart"/>
            <w:vAlign w:val="center"/>
          </w:tcPr>
          <w:p w:rsidR="00934A04" w:rsidRPr="00FC03F8" w:rsidRDefault="00934A04" w:rsidP="00FC03F8">
            <w:pPr>
              <w:spacing w:after="0"/>
              <w:jc w:val="center"/>
              <w:rPr>
                <w:b/>
                <w:szCs w:val="24"/>
                <w:lang w:val="ro-RO"/>
              </w:rPr>
            </w:pPr>
            <w:r w:rsidRPr="00FC03F8">
              <w:rPr>
                <w:b/>
                <w:szCs w:val="24"/>
                <w:lang w:val="ro-RO"/>
              </w:rPr>
              <w:t>Cultura</w:t>
            </w:r>
          </w:p>
        </w:tc>
        <w:tc>
          <w:tcPr>
            <w:tcW w:w="4770" w:type="dxa"/>
            <w:gridSpan w:val="3"/>
          </w:tcPr>
          <w:p w:rsidR="00934A04" w:rsidRPr="00FC03F8" w:rsidRDefault="00BA32AC" w:rsidP="009574B7">
            <w:pPr>
              <w:spacing w:after="0"/>
              <w:jc w:val="center"/>
              <w:rPr>
                <w:b/>
                <w:szCs w:val="24"/>
                <w:lang w:val="ro-RO"/>
              </w:rPr>
            </w:pPr>
            <w:r w:rsidRPr="00FC03F8">
              <w:rPr>
                <w:b/>
                <w:szCs w:val="24"/>
                <w:lang w:val="ro-RO"/>
              </w:rPr>
              <w:t>Suprafaț</w:t>
            </w:r>
            <w:r w:rsidR="00934A04" w:rsidRPr="00FC03F8">
              <w:rPr>
                <w:b/>
                <w:szCs w:val="24"/>
                <w:lang w:val="ro-RO"/>
              </w:rPr>
              <w:t>a (ha)</w:t>
            </w:r>
          </w:p>
        </w:tc>
      </w:tr>
      <w:tr w:rsidR="00C5326E" w:rsidRPr="00BA32AC" w:rsidTr="00934A04">
        <w:tc>
          <w:tcPr>
            <w:tcW w:w="904" w:type="dxa"/>
            <w:vMerge/>
          </w:tcPr>
          <w:p w:rsidR="00C5326E" w:rsidRPr="00FC03F8" w:rsidRDefault="00C5326E" w:rsidP="009574B7">
            <w:pPr>
              <w:spacing w:after="0"/>
              <w:rPr>
                <w:szCs w:val="24"/>
                <w:lang w:val="ro-RO"/>
              </w:rPr>
            </w:pPr>
          </w:p>
        </w:tc>
        <w:tc>
          <w:tcPr>
            <w:tcW w:w="3794" w:type="dxa"/>
            <w:vMerge/>
          </w:tcPr>
          <w:p w:rsidR="00C5326E" w:rsidRPr="00FC03F8" w:rsidRDefault="00C5326E" w:rsidP="009574B7">
            <w:pPr>
              <w:spacing w:after="0"/>
              <w:rPr>
                <w:szCs w:val="24"/>
                <w:lang w:val="ro-RO"/>
              </w:rPr>
            </w:pPr>
          </w:p>
        </w:tc>
        <w:tc>
          <w:tcPr>
            <w:tcW w:w="1620" w:type="dxa"/>
          </w:tcPr>
          <w:p w:rsidR="00C5326E" w:rsidRPr="00FC03F8" w:rsidRDefault="00C5326E" w:rsidP="00811B58">
            <w:pPr>
              <w:spacing w:after="0"/>
              <w:jc w:val="center"/>
              <w:rPr>
                <w:b/>
                <w:szCs w:val="24"/>
                <w:lang w:val="ro-RO"/>
              </w:rPr>
            </w:pPr>
            <w:r w:rsidRPr="00FC03F8">
              <w:rPr>
                <w:b/>
                <w:szCs w:val="24"/>
                <w:lang w:val="ro-RO"/>
              </w:rPr>
              <w:t>201</w:t>
            </w:r>
            <w:r>
              <w:rPr>
                <w:b/>
                <w:szCs w:val="24"/>
                <w:lang w:val="ro-RO"/>
              </w:rPr>
              <w:t>7</w:t>
            </w:r>
          </w:p>
        </w:tc>
        <w:tc>
          <w:tcPr>
            <w:tcW w:w="1620" w:type="dxa"/>
          </w:tcPr>
          <w:p w:rsidR="00C5326E" w:rsidRPr="00FC03F8" w:rsidRDefault="00C5326E" w:rsidP="009574B7">
            <w:pPr>
              <w:spacing w:after="0"/>
              <w:jc w:val="center"/>
              <w:rPr>
                <w:b/>
                <w:szCs w:val="24"/>
                <w:lang w:val="ro-RO"/>
              </w:rPr>
            </w:pPr>
            <w:r w:rsidRPr="00FC03F8">
              <w:rPr>
                <w:b/>
                <w:szCs w:val="24"/>
                <w:lang w:val="ro-RO"/>
              </w:rPr>
              <w:t>201</w:t>
            </w:r>
            <w:r>
              <w:rPr>
                <w:b/>
                <w:szCs w:val="24"/>
                <w:lang w:val="ro-RO"/>
              </w:rPr>
              <w:t>8</w:t>
            </w:r>
          </w:p>
        </w:tc>
        <w:tc>
          <w:tcPr>
            <w:tcW w:w="1530" w:type="dxa"/>
          </w:tcPr>
          <w:p w:rsidR="00C5326E" w:rsidRPr="00FC03F8" w:rsidRDefault="00C5326E" w:rsidP="009574B7">
            <w:pPr>
              <w:spacing w:after="0"/>
              <w:jc w:val="center"/>
              <w:rPr>
                <w:b/>
                <w:szCs w:val="24"/>
                <w:lang w:val="ro-RO"/>
              </w:rPr>
            </w:pPr>
            <w:r w:rsidRPr="00FC03F8">
              <w:rPr>
                <w:b/>
                <w:szCs w:val="24"/>
                <w:lang w:val="ro-RO"/>
              </w:rPr>
              <w:t>%</w:t>
            </w:r>
          </w:p>
        </w:tc>
      </w:tr>
      <w:tr w:rsidR="00C5326E" w:rsidRPr="00BA32AC" w:rsidTr="00934A04">
        <w:tc>
          <w:tcPr>
            <w:tcW w:w="904" w:type="dxa"/>
          </w:tcPr>
          <w:p w:rsidR="00C5326E" w:rsidRPr="00D37806" w:rsidRDefault="00C5326E" w:rsidP="00BA32AC">
            <w:pPr>
              <w:spacing w:after="0"/>
              <w:jc w:val="center"/>
              <w:rPr>
                <w:szCs w:val="24"/>
                <w:highlight w:val="lightGray"/>
                <w:lang w:val="ro-RO"/>
              </w:rPr>
            </w:pPr>
            <w:r w:rsidRPr="00D37806">
              <w:rPr>
                <w:szCs w:val="24"/>
                <w:highlight w:val="lightGray"/>
                <w:lang w:val="ro-RO"/>
              </w:rPr>
              <w:t>1</w:t>
            </w:r>
          </w:p>
        </w:tc>
        <w:tc>
          <w:tcPr>
            <w:tcW w:w="3794" w:type="dxa"/>
          </w:tcPr>
          <w:p w:rsidR="00C5326E" w:rsidRPr="00D37806" w:rsidRDefault="00C5326E" w:rsidP="009574B7">
            <w:pPr>
              <w:spacing w:after="0"/>
              <w:rPr>
                <w:szCs w:val="24"/>
                <w:highlight w:val="lightGray"/>
                <w:lang w:val="ro-RO"/>
              </w:rPr>
            </w:pPr>
            <w:r w:rsidRPr="00D37806">
              <w:rPr>
                <w:szCs w:val="24"/>
                <w:highlight w:val="lightGray"/>
                <w:lang w:val="ro-RO"/>
              </w:rPr>
              <w:t>Grâu, secară, triticale de toamnă</w:t>
            </w:r>
          </w:p>
        </w:tc>
        <w:tc>
          <w:tcPr>
            <w:tcW w:w="1620" w:type="dxa"/>
          </w:tcPr>
          <w:p w:rsidR="00C5326E" w:rsidRPr="00D37806" w:rsidRDefault="00C5326E" w:rsidP="00811B58">
            <w:pPr>
              <w:spacing w:after="0"/>
              <w:jc w:val="right"/>
              <w:rPr>
                <w:szCs w:val="24"/>
                <w:highlight w:val="lightGray"/>
                <w:lang w:val="ro-RO"/>
              </w:rPr>
            </w:pPr>
            <w:r>
              <w:rPr>
                <w:szCs w:val="24"/>
                <w:highlight w:val="lightGray"/>
                <w:lang w:val="ro-RO"/>
              </w:rPr>
              <w:t>12450</w:t>
            </w:r>
          </w:p>
        </w:tc>
        <w:tc>
          <w:tcPr>
            <w:tcW w:w="1620" w:type="dxa"/>
          </w:tcPr>
          <w:p w:rsidR="00C5326E" w:rsidRPr="00D37806" w:rsidRDefault="00C5326E" w:rsidP="009574B7">
            <w:pPr>
              <w:spacing w:after="0"/>
              <w:jc w:val="right"/>
              <w:rPr>
                <w:szCs w:val="24"/>
                <w:highlight w:val="lightGray"/>
                <w:lang w:val="ro-RO"/>
              </w:rPr>
            </w:pPr>
            <w:r>
              <w:rPr>
                <w:szCs w:val="24"/>
                <w:highlight w:val="lightGray"/>
                <w:lang w:val="ro-RO"/>
              </w:rPr>
              <w:t>13800</w:t>
            </w:r>
          </w:p>
        </w:tc>
        <w:tc>
          <w:tcPr>
            <w:tcW w:w="1530" w:type="dxa"/>
          </w:tcPr>
          <w:p w:rsidR="00C5326E" w:rsidRPr="00D37806" w:rsidRDefault="00FB785A" w:rsidP="009574B7">
            <w:pPr>
              <w:spacing w:after="0"/>
              <w:jc w:val="right"/>
              <w:rPr>
                <w:szCs w:val="24"/>
                <w:highlight w:val="lightGray"/>
                <w:lang w:val="ro-RO"/>
              </w:rPr>
            </w:pPr>
            <w:r>
              <w:rPr>
                <w:szCs w:val="24"/>
                <w:highlight w:val="lightGray"/>
                <w:lang w:val="ro-RO"/>
              </w:rPr>
              <w:t>110</w:t>
            </w:r>
          </w:p>
        </w:tc>
      </w:tr>
      <w:tr w:rsidR="00C5326E" w:rsidRPr="00BA32AC" w:rsidTr="00934A04">
        <w:tc>
          <w:tcPr>
            <w:tcW w:w="904" w:type="dxa"/>
          </w:tcPr>
          <w:p w:rsidR="00C5326E" w:rsidRPr="00FC03F8" w:rsidRDefault="00C5326E" w:rsidP="00BA32AC">
            <w:pPr>
              <w:spacing w:after="0"/>
              <w:jc w:val="center"/>
              <w:rPr>
                <w:szCs w:val="24"/>
                <w:lang w:val="ro-RO"/>
              </w:rPr>
            </w:pPr>
            <w:r w:rsidRPr="00FC03F8">
              <w:rPr>
                <w:szCs w:val="24"/>
                <w:lang w:val="ro-RO"/>
              </w:rPr>
              <w:t>2</w:t>
            </w:r>
          </w:p>
        </w:tc>
        <w:tc>
          <w:tcPr>
            <w:tcW w:w="3794" w:type="dxa"/>
          </w:tcPr>
          <w:p w:rsidR="00C5326E" w:rsidRPr="00FC03F8" w:rsidRDefault="00C5326E" w:rsidP="009574B7">
            <w:pPr>
              <w:spacing w:after="0"/>
              <w:rPr>
                <w:szCs w:val="24"/>
                <w:lang w:val="ro-RO"/>
              </w:rPr>
            </w:pPr>
            <w:r w:rsidRPr="00FC03F8">
              <w:rPr>
                <w:szCs w:val="24"/>
                <w:lang w:val="ro-RO"/>
              </w:rPr>
              <w:t>Orz de toamnă</w:t>
            </w:r>
          </w:p>
        </w:tc>
        <w:tc>
          <w:tcPr>
            <w:tcW w:w="1620" w:type="dxa"/>
          </w:tcPr>
          <w:p w:rsidR="00C5326E" w:rsidRPr="00FC03F8" w:rsidRDefault="00C5326E" w:rsidP="00811B58">
            <w:pPr>
              <w:spacing w:after="0"/>
              <w:jc w:val="right"/>
              <w:rPr>
                <w:szCs w:val="24"/>
                <w:lang w:val="ro-RO"/>
              </w:rPr>
            </w:pPr>
            <w:r>
              <w:rPr>
                <w:szCs w:val="24"/>
                <w:lang w:val="ro-RO"/>
              </w:rPr>
              <w:t>300</w:t>
            </w:r>
          </w:p>
        </w:tc>
        <w:tc>
          <w:tcPr>
            <w:tcW w:w="1620" w:type="dxa"/>
          </w:tcPr>
          <w:p w:rsidR="00C5326E" w:rsidRPr="00FC03F8" w:rsidRDefault="00C5326E" w:rsidP="00563983">
            <w:pPr>
              <w:spacing w:after="0"/>
              <w:jc w:val="right"/>
              <w:rPr>
                <w:szCs w:val="24"/>
                <w:lang w:val="ro-RO"/>
              </w:rPr>
            </w:pPr>
            <w:r>
              <w:rPr>
                <w:szCs w:val="24"/>
                <w:lang w:val="ro-RO"/>
              </w:rPr>
              <w:t>450</w:t>
            </w:r>
          </w:p>
        </w:tc>
        <w:tc>
          <w:tcPr>
            <w:tcW w:w="1530" w:type="dxa"/>
          </w:tcPr>
          <w:p w:rsidR="00C5326E" w:rsidRPr="00FC03F8" w:rsidRDefault="00FB785A" w:rsidP="009574B7">
            <w:pPr>
              <w:spacing w:after="0"/>
              <w:jc w:val="right"/>
              <w:rPr>
                <w:szCs w:val="24"/>
                <w:lang w:val="ro-RO"/>
              </w:rPr>
            </w:pPr>
            <w:r>
              <w:rPr>
                <w:szCs w:val="24"/>
                <w:lang w:val="ro-RO"/>
              </w:rPr>
              <w:t>150</w:t>
            </w:r>
          </w:p>
        </w:tc>
      </w:tr>
      <w:tr w:rsidR="00C5326E" w:rsidRPr="00BA32AC" w:rsidTr="00934A04">
        <w:tc>
          <w:tcPr>
            <w:tcW w:w="904" w:type="dxa"/>
          </w:tcPr>
          <w:p w:rsidR="00C5326E" w:rsidRPr="00FC03F8" w:rsidRDefault="00C5326E" w:rsidP="00BA32AC">
            <w:pPr>
              <w:spacing w:after="0"/>
              <w:jc w:val="center"/>
              <w:rPr>
                <w:szCs w:val="24"/>
                <w:lang w:val="ro-RO"/>
              </w:rPr>
            </w:pPr>
            <w:r w:rsidRPr="00FC03F8">
              <w:rPr>
                <w:szCs w:val="24"/>
                <w:lang w:val="ro-RO"/>
              </w:rPr>
              <w:t>3</w:t>
            </w:r>
          </w:p>
        </w:tc>
        <w:tc>
          <w:tcPr>
            <w:tcW w:w="3794" w:type="dxa"/>
          </w:tcPr>
          <w:p w:rsidR="00C5326E" w:rsidRPr="00FC03F8" w:rsidRDefault="00C5326E" w:rsidP="009574B7">
            <w:pPr>
              <w:spacing w:after="0"/>
              <w:rPr>
                <w:szCs w:val="24"/>
                <w:lang w:val="ro-RO"/>
              </w:rPr>
            </w:pPr>
            <w:r>
              <w:rPr>
                <w:szCs w:val="24"/>
                <w:lang w:val="ro-RO"/>
              </w:rPr>
              <w:t>Grâu, triticale de primă</w:t>
            </w:r>
            <w:r w:rsidRPr="00FC03F8">
              <w:rPr>
                <w:szCs w:val="24"/>
                <w:lang w:val="ro-RO"/>
              </w:rPr>
              <w:t>vară</w:t>
            </w:r>
          </w:p>
        </w:tc>
        <w:tc>
          <w:tcPr>
            <w:tcW w:w="1620" w:type="dxa"/>
          </w:tcPr>
          <w:p w:rsidR="00C5326E" w:rsidRPr="00FC03F8" w:rsidRDefault="00C5326E" w:rsidP="00811B58">
            <w:pPr>
              <w:spacing w:after="0"/>
              <w:jc w:val="right"/>
              <w:rPr>
                <w:szCs w:val="24"/>
                <w:lang w:val="ro-RO"/>
              </w:rPr>
            </w:pPr>
            <w:r w:rsidRPr="00FC03F8">
              <w:rPr>
                <w:szCs w:val="24"/>
                <w:lang w:val="ro-RO"/>
              </w:rPr>
              <w:t>1244</w:t>
            </w:r>
          </w:p>
        </w:tc>
        <w:tc>
          <w:tcPr>
            <w:tcW w:w="1620" w:type="dxa"/>
          </w:tcPr>
          <w:p w:rsidR="00C5326E" w:rsidRPr="00FC03F8" w:rsidRDefault="00C5326E" w:rsidP="009574B7">
            <w:pPr>
              <w:spacing w:after="0"/>
              <w:jc w:val="right"/>
              <w:rPr>
                <w:szCs w:val="24"/>
                <w:lang w:val="ro-RO"/>
              </w:rPr>
            </w:pPr>
            <w:r>
              <w:rPr>
                <w:szCs w:val="24"/>
                <w:lang w:val="ro-RO"/>
              </w:rPr>
              <w:t>1420</w:t>
            </w:r>
          </w:p>
        </w:tc>
        <w:tc>
          <w:tcPr>
            <w:tcW w:w="1530" w:type="dxa"/>
          </w:tcPr>
          <w:p w:rsidR="00C5326E" w:rsidRPr="00FC03F8" w:rsidRDefault="00FB785A" w:rsidP="009574B7">
            <w:pPr>
              <w:spacing w:after="0"/>
              <w:jc w:val="right"/>
              <w:rPr>
                <w:szCs w:val="24"/>
                <w:lang w:val="ro-RO"/>
              </w:rPr>
            </w:pPr>
            <w:r>
              <w:rPr>
                <w:szCs w:val="24"/>
                <w:lang w:val="ro-RO"/>
              </w:rPr>
              <w:t>114</w:t>
            </w:r>
          </w:p>
        </w:tc>
      </w:tr>
      <w:tr w:rsidR="00C5326E" w:rsidRPr="00BA32AC" w:rsidTr="00934A04">
        <w:tc>
          <w:tcPr>
            <w:tcW w:w="904" w:type="dxa"/>
          </w:tcPr>
          <w:p w:rsidR="00C5326E" w:rsidRPr="00FC03F8" w:rsidRDefault="00C5326E" w:rsidP="00BA32AC">
            <w:pPr>
              <w:spacing w:after="0"/>
              <w:jc w:val="center"/>
              <w:rPr>
                <w:szCs w:val="24"/>
                <w:lang w:val="ro-RO"/>
              </w:rPr>
            </w:pPr>
            <w:r w:rsidRPr="00FC03F8">
              <w:rPr>
                <w:szCs w:val="24"/>
                <w:lang w:val="ro-RO"/>
              </w:rPr>
              <w:t>4</w:t>
            </w:r>
          </w:p>
        </w:tc>
        <w:tc>
          <w:tcPr>
            <w:tcW w:w="3794" w:type="dxa"/>
          </w:tcPr>
          <w:p w:rsidR="00C5326E" w:rsidRPr="00FC03F8" w:rsidRDefault="00C5326E" w:rsidP="009574B7">
            <w:pPr>
              <w:spacing w:after="0"/>
              <w:rPr>
                <w:szCs w:val="24"/>
                <w:lang w:val="ro-RO"/>
              </w:rPr>
            </w:pPr>
            <w:r>
              <w:rPr>
                <w:szCs w:val="24"/>
                <w:lang w:val="ro-RO"/>
              </w:rPr>
              <w:t>Orzoaică de primă</w:t>
            </w:r>
            <w:r w:rsidRPr="00FC03F8">
              <w:rPr>
                <w:szCs w:val="24"/>
                <w:lang w:val="ro-RO"/>
              </w:rPr>
              <w:t>vară</w:t>
            </w:r>
          </w:p>
        </w:tc>
        <w:tc>
          <w:tcPr>
            <w:tcW w:w="1620" w:type="dxa"/>
          </w:tcPr>
          <w:p w:rsidR="00C5326E" w:rsidRPr="00FC03F8" w:rsidRDefault="00C5326E" w:rsidP="00811B58">
            <w:pPr>
              <w:spacing w:after="0"/>
              <w:jc w:val="right"/>
              <w:rPr>
                <w:szCs w:val="24"/>
                <w:lang w:val="ro-RO"/>
              </w:rPr>
            </w:pPr>
            <w:r>
              <w:rPr>
                <w:szCs w:val="24"/>
                <w:lang w:val="ro-RO"/>
              </w:rPr>
              <w:t>5800</w:t>
            </w:r>
          </w:p>
        </w:tc>
        <w:tc>
          <w:tcPr>
            <w:tcW w:w="1620" w:type="dxa"/>
          </w:tcPr>
          <w:p w:rsidR="00C5326E" w:rsidRPr="00FC03F8" w:rsidRDefault="00C5326E" w:rsidP="009574B7">
            <w:pPr>
              <w:spacing w:after="0"/>
              <w:jc w:val="right"/>
              <w:rPr>
                <w:szCs w:val="24"/>
                <w:lang w:val="ro-RO"/>
              </w:rPr>
            </w:pPr>
            <w:r>
              <w:rPr>
                <w:szCs w:val="24"/>
                <w:lang w:val="ro-RO"/>
              </w:rPr>
              <w:t>3980</w:t>
            </w:r>
          </w:p>
        </w:tc>
        <w:tc>
          <w:tcPr>
            <w:tcW w:w="1530" w:type="dxa"/>
          </w:tcPr>
          <w:p w:rsidR="00C5326E" w:rsidRPr="00FC03F8" w:rsidRDefault="00FB785A" w:rsidP="009574B7">
            <w:pPr>
              <w:spacing w:after="0"/>
              <w:jc w:val="right"/>
              <w:rPr>
                <w:szCs w:val="24"/>
                <w:lang w:val="ro-RO"/>
              </w:rPr>
            </w:pPr>
            <w:r>
              <w:rPr>
                <w:szCs w:val="24"/>
                <w:lang w:val="ro-RO"/>
              </w:rPr>
              <w:t>69</w:t>
            </w:r>
          </w:p>
        </w:tc>
      </w:tr>
      <w:tr w:rsidR="00C5326E" w:rsidRPr="00BA32AC" w:rsidTr="00934A04">
        <w:tc>
          <w:tcPr>
            <w:tcW w:w="904" w:type="dxa"/>
          </w:tcPr>
          <w:p w:rsidR="00C5326E" w:rsidRPr="00FC03F8" w:rsidRDefault="00C5326E" w:rsidP="00BA32AC">
            <w:pPr>
              <w:spacing w:after="0"/>
              <w:jc w:val="center"/>
              <w:rPr>
                <w:szCs w:val="24"/>
                <w:lang w:val="ro-RO"/>
              </w:rPr>
            </w:pPr>
            <w:r w:rsidRPr="00FC03F8">
              <w:rPr>
                <w:szCs w:val="24"/>
                <w:lang w:val="ro-RO"/>
              </w:rPr>
              <w:t>5</w:t>
            </w:r>
          </w:p>
        </w:tc>
        <w:tc>
          <w:tcPr>
            <w:tcW w:w="3794" w:type="dxa"/>
          </w:tcPr>
          <w:p w:rsidR="00C5326E" w:rsidRPr="00FC03F8" w:rsidRDefault="00C5326E" w:rsidP="009574B7">
            <w:pPr>
              <w:spacing w:after="0"/>
              <w:rPr>
                <w:szCs w:val="24"/>
                <w:lang w:val="ro-RO"/>
              </w:rPr>
            </w:pPr>
            <w:r w:rsidRPr="00FC03F8">
              <w:rPr>
                <w:szCs w:val="24"/>
                <w:lang w:val="ro-RO"/>
              </w:rPr>
              <w:t>Ovăz</w:t>
            </w:r>
          </w:p>
        </w:tc>
        <w:tc>
          <w:tcPr>
            <w:tcW w:w="1620" w:type="dxa"/>
          </w:tcPr>
          <w:p w:rsidR="00C5326E" w:rsidRPr="00FC03F8" w:rsidRDefault="00C5326E" w:rsidP="00811B58">
            <w:pPr>
              <w:spacing w:after="0"/>
              <w:jc w:val="right"/>
              <w:rPr>
                <w:szCs w:val="24"/>
                <w:lang w:val="ro-RO"/>
              </w:rPr>
            </w:pPr>
            <w:r>
              <w:rPr>
                <w:szCs w:val="24"/>
                <w:lang w:val="ro-RO"/>
              </w:rPr>
              <w:t>3800</w:t>
            </w:r>
          </w:p>
        </w:tc>
        <w:tc>
          <w:tcPr>
            <w:tcW w:w="1620" w:type="dxa"/>
          </w:tcPr>
          <w:p w:rsidR="00C5326E" w:rsidRPr="00FC03F8" w:rsidRDefault="00C5326E" w:rsidP="009574B7">
            <w:pPr>
              <w:spacing w:after="0"/>
              <w:jc w:val="right"/>
              <w:rPr>
                <w:szCs w:val="24"/>
                <w:lang w:val="ro-RO"/>
              </w:rPr>
            </w:pPr>
            <w:r>
              <w:rPr>
                <w:szCs w:val="24"/>
                <w:lang w:val="ro-RO"/>
              </w:rPr>
              <w:t>2630</w:t>
            </w:r>
          </w:p>
        </w:tc>
        <w:tc>
          <w:tcPr>
            <w:tcW w:w="1530" w:type="dxa"/>
          </w:tcPr>
          <w:p w:rsidR="00C5326E" w:rsidRPr="00FC03F8" w:rsidRDefault="00FB785A" w:rsidP="009574B7">
            <w:pPr>
              <w:spacing w:after="0"/>
              <w:jc w:val="right"/>
              <w:rPr>
                <w:szCs w:val="24"/>
                <w:lang w:val="ro-RO"/>
              </w:rPr>
            </w:pPr>
            <w:r>
              <w:rPr>
                <w:szCs w:val="24"/>
                <w:lang w:val="ro-RO"/>
              </w:rPr>
              <w:t>69</w:t>
            </w:r>
          </w:p>
        </w:tc>
      </w:tr>
      <w:tr w:rsidR="00C5326E" w:rsidRPr="00BA32AC" w:rsidTr="00934A04">
        <w:tc>
          <w:tcPr>
            <w:tcW w:w="904" w:type="dxa"/>
          </w:tcPr>
          <w:p w:rsidR="00C5326E" w:rsidRPr="00FC03F8" w:rsidRDefault="00C5326E" w:rsidP="00BA32AC">
            <w:pPr>
              <w:spacing w:after="0"/>
              <w:jc w:val="center"/>
              <w:rPr>
                <w:szCs w:val="24"/>
                <w:lang w:val="ro-RO"/>
              </w:rPr>
            </w:pPr>
            <w:r w:rsidRPr="00FC03F8">
              <w:rPr>
                <w:szCs w:val="24"/>
                <w:lang w:val="ro-RO"/>
              </w:rPr>
              <w:t>6</w:t>
            </w:r>
          </w:p>
        </w:tc>
        <w:tc>
          <w:tcPr>
            <w:tcW w:w="3794" w:type="dxa"/>
          </w:tcPr>
          <w:p w:rsidR="00C5326E" w:rsidRPr="00FC03F8" w:rsidRDefault="00C5326E" w:rsidP="009574B7">
            <w:pPr>
              <w:spacing w:after="0"/>
              <w:rPr>
                <w:szCs w:val="24"/>
                <w:lang w:val="ro-RO"/>
              </w:rPr>
            </w:pPr>
            <w:r w:rsidRPr="00FC03F8">
              <w:rPr>
                <w:szCs w:val="24"/>
                <w:lang w:val="ro-RO"/>
              </w:rPr>
              <w:t>Porumb</w:t>
            </w:r>
          </w:p>
        </w:tc>
        <w:tc>
          <w:tcPr>
            <w:tcW w:w="1620" w:type="dxa"/>
          </w:tcPr>
          <w:p w:rsidR="00C5326E" w:rsidRPr="00FC03F8" w:rsidRDefault="00C5326E" w:rsidP="00811B58">
            <w:pPr>
              <w:spacing w:after="0"/>
              <w:jc w:val="right"/>
              <w:rPr>
                <w:szCs w:val="24"/>
                <w:lang w:val="ro-RO"/>
              </w:rPr>
            </w:pPr>
            <w:r>
              <w:rPr>
                <w:szCs w:val="24"/>
                <w:lang w:val="ro-RO"/>
              </w:rPr>
              <w:t>3300</w:t>
            </w:r>
          </w:p>
        </w:tc>
        <w:tc>
          <w:tcPr>
            <w:tcW w:w="1620" w:type="dxa"/>
          </w:tcPr>
          <w:p w:rsidR="00C5326E" w:rsidRPr="00FC03F8" w:rsidRDefault="00C5326E" w:rsidP="009574B7">
            <w:pPr>
              <w:spacing w:after="0"/>
              <w:jc w:val="right"/>
              <w:rPr>
                <w:szCs w:val="24"/>
                <w:lang w:val="ro-RO"/>
              </w:rPr>
            </w:pPr>
            <w:r>
              <w:rPr>
                <w:szCs w:val="24"/>
                <w:lang w:val="ro-RO"/>
              </w:rPr>
              <w:t>2850</w:t>
            </w:r>
          </w:p>
        </w:tc>
        <w:tc>
          <w:tcPr>
            <w:tcW w:w="1530" w:type="dxa"/>
          </w:tcPr>
          <w:p w:rsidR="00C5326E" w:rsidRPr="00FC03F8" w:rsidRDefault="00FB785A" w:rsidP="009574B7">
            <w:pPr>
              <w:spacing w:after="0"/>
              <w:jc w:val="right"/>
              <w:rPr>
                <w:szCs w:val="24"/>
                <w:lang w:val="ro-RO"/>
              </w:rPr>
            </w:pPr>
            <w:r>
              <w:rPr>
                <w:szCs w:val="24"/>
                <w:lang w:val="ro-RO"/>
              </w:rPr>
              <w:t>86</w:t>
            </w:r>
          </w:p>
        </w:tc>
      </w:tr>
      <w:tr w:rsidR="00C5326E" w:rsidRPr="00BA32AC" w:rsidTr="00934A04">
        <w:tc>
          <w:tcPr>
            <w:tcW w:w="904" w:type="dxa"/>
          </w:tcPr>
          <w:p w:rsidR="00C5326E" w:rsidRPr="00D37806" w:rsidRDefault="00C5326E" w:rsidP="00BA32AC">
            <w:pPr>
              <w:spacing w:after="0"/>
              <w:jc w:val="center"/>
              <w:rPr>
                <w:szCs w:val="24"/>
                <w:highlight w:val="lightGray"/>
                <w:lang w:val="ro-RO"/>
              </w:rPr>
            </w:pPr>
            <w:r w:rsidRPr="00D37806">
              <w:rPr>
                <w:szCs w:val="24"/>
                <w:highlight w:val="lightGray"/>
                <w:lang w:val="ro-RO"/>
              </w:rPr>
              <w:t>7</w:t>
            </w:r>
          </w:p>
        </w:tc>
        <w:tc>
          <w:tcPr>
            <w:tcW w:w="3794" w:type="dxa"/>
          </w:tcPr>
          <w:p w:rsidR="00C5326E" w:rsidRPr="00D37806" w:rsidRDefault="00C5326E" w:rsidP="009574B7">
            <w:pPr>
              <w:spacing w:after="0"/>
              <w:rPr>
                <w:szCs w:val="24"/>
                <w:highlight w:val="lightGray"/>
                <w:lang w:val="ro-RO"/>
              </w:rPr>
            </w:pPr>
            <w:r w:rsidRPr="00D37806">
              <w:rPr>
                <w:szCs w:val="24"/>
                <w:highlight w:val="lightGray"/>
                <w:lang w:val="ro-RO"/>
              </w:rPr>
              <w:t>Sfeclă de zahăr</w:t>
            </w:r>
          </w:p>
        </w:tc>
        <w:tc>
          <w:tcPr>
            <w:tcW w:w="1620" w:type="dxa"/>
          </w:tcPr>
          <w:p w:rsidR="00C5326E" w:rsidRPr="00D37806" w:rsidRDefault="00C5326E" w:rsidP="00811B58">
            <w:pPr>
              <w:spacing w:after="0"/>
              <w:jc w:val="right"/>
              <w:rPr>
                <w:szCs w:val="24"/>
                <w:highlight w:val="lightGray"/>
                <w:lang w:val="ro-RO"/>
              </w:rPr>
            </w:pPr>
            <w:r>
              <w:rPr>
                <w:szCs w:val="24"/>
                <w:highlight w:val="lightGray"/>
                <w:lang w:val="ro-RO"/>
              </w:rPr>
              <w:t>78</w:t>
            </w:r>
          </w:p>
        </w:tc>
        <w:tc>
          <w:tcPr>
            <w:tcW w:w="1620" w:type="dxa"/>
          </w:tcPr>
          <w:p w:rsidR="00C5326E" w:rsidRPr="00D37806" w:rsidRDefault="00C5326E" w:rsidP="009574B7">
            <w:pPr>
              <w:spacing w:after="0"/>
              <w:jc w:val="right"/>
              <w:rPr>
                <w:szCs w:val="24"/>
                <w:highlight w:val="lightGray"/>
                <w:lang w:val="ro-RO"/>
              </w:rPr>
            </w:pPr>
            <w:r>
              <w:rPr>
                <w:szCs w:val="24"/>
                <w:highlight w:val="lightGray"/>
                <w:lang w:val="ro-RO"/>
              </w:rPr>
              <w:t>147</w:t>
            </w:r>
          </w:p>
        </w:tc>
        <w:tc>
          <w:tcPr>
            <w:tcW w:w="1530" w:type="dxa"/>
          </w:tcPr>
          <w:p w:rsidR="00C5326E" w:rsidRPr="00D37806" w:rsidRDefault="00FB785A" w:rsidP="009574B7">
            <w:pPr>
              <w:spacing w:after="0"/>
              <w:jc w:val="right"/>
              <w:rPr>
                <w:szCs w:val="24"/>
                <w:highlight w:val="lightGray"/>
                <w:lang w:val="ro-RO"/>
              </w:rPr>
            </w:pPr>
            <w:r>
              <w:rPr>
                <w:szCs w:val="24"/>
                <w:highlight w:val="lightGray"/>
                <w:lang w:val="ro-RO"/>
              </w:rPr>
              <w:t>188</w:t>
            </w:r>
          </w:p>
        </w:tc>
      </w:tr>
      <w:tr w:rsidR="00C5326E" w:rsidRPr="00BA32AC" w:rsidTr="00934A04">
        <w:tc>
          <w:tcPr>
            <w:tcW w:w="904" w:type="dxa"/>
          </w:tcPr>
          <w:p w:rsidR="00C5326E" w:rsidRPr="00FC03F8" w:rsidRDefault="00C5326E" w:rsidP="00BA32AC">
            <w:pPr>
              <w:spacing w:after="0"/>
              <w:jc w:val="center"/>
              <w:rPr>
                <w:szCs w:val="24"/>
                <w:lang w:val="ro-RO"/>
              </w:rPr>
            </w:pPr>
            <w:r w:rsidRPr="00FC03F8">
              <w:rPr>
                <w:szCs w:val="24"/>
                <w:lang w:val="ro-RO"/>
              </w:rPr>
              <w:t>8</w:t>
            </w:r>
          </w:p>
        </w:tc>
        <w:tc>
          <w:tcPr>
            <w:tcW w:w="3794" w:type="dxa"/>
          </w:tcPr>
          <w:p w:rsidR="00C5326E" w:rsidRPr="00FC03F8" w:rsidRDefault="00C5326E" w:rsidP="009574B7">
            <w:pPr>
              <w:spacing w:after="0"/>
              <w:rPr>
                <w:szCs w:val="24"/>
                <w:lang w:val="ro-RO"/>
              </w:rPr>
            </w:pPr>
            <w:r w:rsidRPr="00FC03F8">
              <w:rPr>
                <w:szCs w:val="24"/>
                <w:lang w:val="ro-RO"/>
              </w:rPr>
              <w:t>Sorg pentru mături</w:t>
            </w:r>
          </w:p>
        </w:tc>
        <w:tc>
          <w:tcPr>
            <w:tcW w:w="1620" w:type="dxa"/>
          </w:tcPr>
          <w:p w:rsidR="00C5326E" w:rsidRPr="00FC03F8" w:rsidRDefault="00C5326E" w:rsidP="00811B58">
            <w:pPr>
              <w:spacing w:after="0"/>
              <w:jc w:val="right"/>
              <w:rPr>
                <w:szCs w:val="24"/>
                <w:lang w:val="ro-RO"/>
              </w:rPr>
            </w:pPr>
            <w:r>
              <w:rPr>
                <w:szCs w:val="24"/>
                <w:lang w:val="ro-RO"/>
              </w:rPr>
              <w:t>0</w:t>
            </w:r>
          </w:p>
        </w:tc>
        <w:tc>
          <w:tcPr>
            <w:tcW w:w="1620" w:type="dxa"/>
          </w:tcPr>
          <w:p w:rsidR="00C5326E" w:rsidRPr="00FC03F8" w:rsidRDefault="00C5326E" w:rsidP="009574B7">
            <w:pPr>
              <w:spacing w:after="0"/>
              <w:jc w:val="right"/>
              <w:rPr>
                <w:szCs w:val="24"/>
                <w:lang w:val="ro-RO"/>
              </w:rPr>
            </w:pPr>
            <w:r>
              <w:rPr>
                <w:szCs w:val="24"/>
                <w:lang w:val="ro-RO"/>
              </w:rPr>
              <w:t>0</w:t>
            </w:r>
          </w:p>
        </w:tc>
        <w:tc>
          <w:tcPr>
            <w:tcW w:w="1530" w:type="dxa"/>
          </w:tcPr>
          <w:p w:rsidR="00C5326E" w:rsidRPr="00FC03F8" w:rsidRDefault="00C5326E" w:rsidP="009574B7">
            <w:pPr>
              <w:spacing w:after="0"/>
              <w:jc w:val="right"/>
              <w:rPr>
                <w:szCs w:val="24"/>
                <w:lang w:val="ro-RO"/>
              </w:rPr>
            </w:pPr>
            <w:r w:rsidRPr="00FC03F8">
              <w:rPr>
                <w:szCs w:val="24"/>
                <w:lang w:val="ro-RO"/>
              </w:rPr>
              <w:t>0</w:t>
            </w:r>
          </w:p>
        </w:tc>
      </w:tr>
      <w:tr w:rsidR="00C5326E" w:rsidRPr="00BA32AC" w:rsidTr="00934A04">
        <w:tc>
          <w:tcPr>
            <w:tcW w:w="904" w:type="dxa"/>
          </w:tcPr>
          <w:p w:rsidR="00C5326E" w:rsidRPr="00FC03F8" w:rsidRDefault="00C5326E" w:rsidP="00BA32AC">
            <w:pPr>
              <w:spacing w:after="0"/>
              <w:jc w:val="center"/>
              <w:rPr>
                <w:szCs w:val="24"/>
                <w:lang w:val="ro-RO"/>
              </w:rPr>
            </w:pPr>
            <w:r w:rsidRPr="00FC03F8">
              <w:rPr>
                <w:szCs w:val="24"/>
                <w:lang w:val="ro-RO"/>
              </w:rPr>
              <w:t>9</w:t>
            </w:r>
          </w:p>
        </w:tc>
        <w:tc>
          <w:tcPr>
            <w:tcW w:w="3794" w:type="dxa"/>
          </w:tcPr>
          <w:p w:rsidR="00C5326E" w:rsidRPr="00FC03F8" w:rsidRDefault="00C5326E" w:rsidP="009574B7">
            <w:pPr>
              <w:spacing w:after="0"/>
              <w:rPr>
                <w:szCs w:val="24"/>
                <w:lang w:val="ro-RO"/>
              </w:rPr>
            </w:pPr>
            <w:r w:rsidRPr="00FC03F8">
              <w:rPr>
                <w:szCs w:val="24"/>
                <w:lang w:val="ro-RO"/>
              </w:rPr>
              <w:t>Salcie energetică</w:t>
            </w:r>
          </w:p>
        </w:tc>
        <w:tc>
          <w:tcPr>
            <w:tcW w:w="1620" w:type="dxa"/>
          </w:tcPr>
          <w:p w:rsidR="00C5326E" w:rsidRPr="00FC03F8" w:rsidRDefault="00C5326E" w:rsidP="00811B58">
            <w:pPr>
              <w:spacing w:after="0"/>
              <w:jc w:val="right"/>
              <w:rPr>
                <w:szCs w:val="24"/>
                <w:lang w:val="ro-RO"/>
              </w:rPr>
            </w:pPr>
            <w:r>
              <w:rPr>
                <w:szCs w:val="24"/>
                <w:lang w:val="ro-RO"/>
              </w:rPr>
              <w:t>17</w:t>
            </w:r>
          </w:p>
        </w:tc>
        <w:tc>
          <w:tcPr>
            <w:tcW w:w="1620" w:type="dxa"/>
          </w:tcPr>
          <w:p w:rsidR="00C5326E" w:rsidRPr="00FC03F8" w:rsidRDefault="00C5326E" w:rsidP="009574B7">
            <w:pPr>
              <w:spacing w:after="0"/>
              <w:jc w:val="right"/>
              <w:rPr>
                <w:szCs w:val="24"/>
                <w:lang w:val="ro-RO"/>
              </w:rPr>
            </w:pPr>
            <w:r>
              <w:rPr>
                <w:szCs w:val="24"/>
                <w:lang w:val="ro-RO"/>
              </w:rPr>
              <w:t>17</w:t>
            </w:r>
          </w:p>
        </w:tc>
        <w:tc>
          <w:tcPr>
            <w:tcW w:w="1530" w:type="dxa"/>
          </w:tcPr>
          <w:p w:rsidR="00C5326E" w:rsidRPr="00FC03F8" w:rsidRDefault="00FB785A" w:rsidP="009574B7">
            <w:pPr>
              <w:spacing w:after="0"/>
              <w:jc w:val="right"/>
              <w:rPr>
                <w:szCs w:val="24"/>
                <w:lang w:val="ro-RO"/>
              </w:rPr>
            </w:pPr>
            <w:r>
              <w:rPr>
                <w:szCs w:val="24"/>
                <w:lang w:val="ro-RO"/>
              </w:rPr>
              <w:t>100</w:t>
            </w:r>
          </w:p>
        </w:tc>
      </w:tr>
      <w:tr w:rsidR="00C5326E" w:rsidRPr="00BA32AC" w:rsidTr="00934A04">
        <w:tc>
          <w:tcPr>
            <w:tcW w:w="904" w:type="dxa"/>
          </w:tcPr>
          <w:p w:rsidR="00C5326E" w:rsidRPr="00FC03F8" w:rsidRDefault="00C5326E" w:rsidP="00BA32AC">
            <w:pPr>
              <w:spacing w:after="0"/>
              <w:jc w:val="center"/>
              <w:rPr>
                <w:szCs w:val="24"/>
                <w:lang w:val="ro-RO"/>
              </w:rPr>
            </w:pPr>
            <w:r w:rsidRPr="00FC03F8">
              <w:rPr>
                <w:szCs w:val="24"/>
                <w:lang w:val="ro-RO"/>
              </w:rPr>
              <w:t>10</w:t>
            </w:r>
          </w:p>
        </w:tc>
        <w:tc>
          <w:tcPr>
            <w:tcW w:w="3794" w:type="dxa"/>
          </w:tcPr>
          <w:p w:rsidR="00C5326E" w:rsidRPr="00FC03F8" w:rsidRDefault="00C5326E" w:rsidP="009574B7">
            <w:pPr>
              <w:spacing w:after="0"/>
              <w:rPr>
                <w:szCs w:val="24"/>
                <w:lang w:val="ro-RO"/>
              </w:rPr>
            </w:pPr>
            <w:r w:rsidRPr="00FC03F8">
              <w:rPr>
                <w:szCs w:val="24"/>
                <w:lang w:val="ro-RO"/>
              </w:rPr>
              <w:t>Muștar</w:t>
            </w:r>
          </w:p>
        </w:tc>
        <w:tc>
          <w:tcPr>
            <w:tcW w:w="1620" w:type="dxa"/>
          </w:tcPr>
          <w:p w:rsidR="00C5326E" w:rsidRPr="00FC03F8" w:rsidRDefault="00C5326E" w:rsidP="00811B58">
            <w:pPr>
              <w:spacing w:after="0"/>
              <w:jc w:val="right"/>
              <w:rPr>
                <w:szCs w:val="24"/>
                <w:lang w:val="ro-RO"/>
              </w:rPr>
            </w:pPr>
            <w:r>
              <w:rPr>
                <w:szCs w:val="24"/>
                <w:lang w:val="ro-RO"/>
              </w:rPr>
              <w:t>6</w:t>
            </w:r>
          </w:p>
        </w:tc>
        <w:tc>
          <w:tcPr>
            <w:tcW w:w="1620" w:type="dxa"/>
          </w:tcPr>
          <w:p w:rsidR="00C5326E" w:rsidRPr="00FC03F8" w:rsidRDefault="00C5326E" w:rsidP="009574B7">
            <w:pPr>
              <w:spacing w:after="0"/>
              <w:jc w:val="right"/>
              <w:rPr>
                <w:szCs w:val="24"/>
                <w:lang w:val="ro-RO"/>
              </w:rPr>
            </w:pPr>
            <w:r>
              <w:rPr>
                <w:szCs w:val="24"/>
                <w:lang w:val="ro-RO"/>
              </w:rPr>
              <w:t>6</w:t>
            </w:r>
          </w:p>
        </w:tc>
        <w:tc>
          <w:tcPr>
            <w:tcW w:w="1530" w:type="dxa"/>
          </w:tcPr>
          <w:p w:rsidR="00C5326E" w:rsidRPr="00FC03F8" w:rsidRDefault="00FB785A" w:rsidP="009574B7">
            <w:pPr>
              <w:spacing w:after="0"/>
              <w:jc w:val="right"/>
              <w:rPr>
                <w:szCs w:val="24"/>
                <w:lang w:val="ro-RO"/>
              </w:rPr>
            </w:pPr>
            <w:r>
              <w:rPr>
                <w:szCs w:val="24"/>
                <w:lang w:val="ro-RO"/>
              </w:rPr>
              <w:t>100</w:t>
            </w:r>
          </w:p>
        </w:tc>
      </w:tr>
      <w:tr w:rsidR="00C5326E" w:rsidRPr="00BA32AC" w:rsidTr="00934A04">
        <w:tc>
          <w:tcPr>
            <w:tcW w:w="904" w:type="dxa"/>
          </w:tcPr>
          <w:p w:rsidR="00C5326E" w:rsidRPr="00D37806" w:rsidRDefault="00C5326E" w:rsidP="00BA32AC">
            <w:pPr>
              <w:spacing w:after="0"/>
              <w:jc w:val="center"/>
              <w:rPr>
                <w:szCs w:val="24"/>
                <w:highlight w:val="lightGray"/>
                <w:lang w:val="ro-RO"/>
              </w:rPr>
            </w:pPr>
            <w:r w:rsidRPr="00D37806">
              <w:rPr>
                <w:szCs w:val="24"/>
                <w:highlight w:val="lightGray"/>
                <w:lang w:val="ro-RO"/>
              </w:rPr>
              <w:t>11</w:t>
            </w:r>
          </w:p>
        </w:tc>
        <w:tc>
          <w:tcPr>
            <w:tcW w:w="3794" w:type="dxa"/>
          </w:tcPr>
          <w:p w:rsidR="00C5326E" w:rsidRPr="00D37806" w:rsidRDefault="00C5326E" w:rsidP="009574B7">
            <w:pPr>
              <w:spacing w:after="0"/>
              <w:rPr>
                <w:szCs w:val="24"/>
                <w:highlight w:val="lightGray"/>
                <w:lang w:val="ro-RO"/>
              </w:rPr>
            </w:pPr>
            <w:r w:rsidRPr="00D37806">
              <w:rPr>
                <w:szCs w:val="24"/>
                <w:highlight w:val="lightGray"/>
                <w:lang w:val="ro-RO"/>
              </w:rPr>
              <w:t>Cartof</w:t>
            </w:r>
            <w:r>
              <w:rPr>
                <w:szCs w:val="24"/>
                <w:highlight w:val="lightGray"/>
                <w:lang w:val="ro-RO"/>
              </w:rPr>
              <w:t>i</w:t>
            </w:r>
          </w:p>
        </w:tc>
        <w:tc>
          <w:tcPr>
            <w:tcW w:w="1620" w:type="dxa"/>
          </w:tcPr>
          <w:p w:rsidR="00C5326E" w:rsidRPr="00D37806" w:rsidRDefault="00C5326E" w:rsidP="00811B58">
            <w:pPr>
              <w:spacing w:after="0"/>
              <w:jc w:val="right"/>
              <w:rPr>
                <w:szCs w:val="24"/>
                <w:highlight w:val="lightGray"/>
                <w:lang w:val="ro-RO"/>
              </w:rPr>
            </w:pPr>
            <w:r>
              <w:rPr>
                <w:szCs w:val="24"/>
                <w:highlight w:val="lightGray"/>
                <w:lang w:val="ro-RO"/>
              </w:rPr>
              <w:t>8250</w:t>
            </w:r>
          </w:p>
        </w:tc>
        <w:tc>
          <w:tcPr>
            <w:tcW w:w="1620" w:type="dxa"/>
          </w:tcPr>
          <w:p w:rsidR="00C5326E" w:rsidRPr="00D37806" w:rsidRDefault="00C5326E" w:rsidP="009574B7">
            <w:pPr>
              <w:spacing w:after="0"/>
              <w:jc w:val="right"/>
              <w:rPr>
                <w:szCs w:val="24"/>
                <w:highlight w:val="lightGray"/>
                <w:lang w:val="ro-RO"/>
              </w:rPr>
            </w:pPr>
            <w:r>
              <w:rPr>
                <w:szCs w:val="24"/>
                <w:highlight w:val="lightGray"/>
                <w:lang w:val="ro-RO"/>
              </w:rPr>
              <w:t>7500</w:t>
            </w:r>
          </w:p>
        </w:tc>
        <w:tc>
          <w:tcPr>
            <w:tcW w:w="1530" w:type="dxa"/>
          </w:tcPr>
          <w:p w:rsidR="00C5326E" w:rsidRPr="00D37806" w:rsidRDefault="00FB785A" w:rsidP="009574B7">
            <w:pPr>
              <w:spacing w:after="0"/>
              <w:jc w:val="right"/>
              <w:rPr>
                <w:szCs w:val="24"/>
                <w:highlight w:val="lightGray"/>
                <w:lang w:val="ro-RO"/>
              </w:rPr>
            </w:pPr>
            <w:r>
              <w:rPr>
                <w:szCs w:val="24"/>
                <w:highlight w:val="lightGray"/>
                <w:lang w:val="ro-RO"/>
              </w:rPr>
              <w:t>90</w:t>
            </w:r>
          </w:p>
        </w:tc>
      </w:tr>
      <w:tr w:rsidR="00C5326E" w:rsidRPr="00BA32AC" w:rsidTr="00934A04">
        <w:tc>
          <w:tcPr>
            <w:tcW w:w="904" w:type="dxa"/>
          </w:tcPr>
          <w:p w:rsidR="00C5326E" w:rsidRPr="00FC03F8" w:rsidRDefault="00C5326E" w:rsidP="00BA32AC">
            <w:pPr>
              <w:spacing w:after="0"/>
              <w:jc w:val="center"/>
              <w:rPr>
                <w:szCs w:val="24"/>
                <w:lang w:val="ro-RO"/>
              </w:rPr>
            </w:pPr>
            <w:r w:rsidRPr="00FC03F8">
              <w:rPr>
                <w:szCs w:val="24"/>
                <w:lang w:val="ro-RO"/>
              </w:rPr>
              <w:t>12</w:t>
            </w:r>
          </w:p>
        </w:tc>
        <w:tc>
          <w:tcPr>
            <w:tcW w:w="3794" w:type="dxa"/>
          </w:tcPr>
          <w:p w:rsidR="00C5326E" w:rsidRPr="00FC03F8" w:rsidRDefault="00C5326E" w:rsidP="009574B7">
            <w:pPr>
              <w:spacing w:after="0"/>
              <w:rPr>
                <w:szCs w:val="24"/>
                <w:lang w:val="ro-RO"/>
              </w:rPr>
            </w:pPr>
            <w:r w:rsidRPr="00FC03F8">
              <w:rPr>
                <w:szCs w:val="24"/>
                <w:lang w:val="ro-RO"/>
              </w:rPr>
              <w:t>Legume</w:t>
            </w:r>
          </w:p>
        </w:tc>
        <w:tc>
          <w:tcPr>
            <w:tcW w:w="1620" w:type="dxa"/>
          </w:tcPr>
          <w:p w:rsidR="00C5326E" w:rsidRPr="00FC03F8" w:rsidRDefault="00C5326E" w:rsidP="00811B58">
            <w:pPr>
              <w:spacing w:after="0"/>
              <w:jc w:val="right"/>
              <w:rPr>
                <w:szCs w:val="24"/>
                <w:lang w:val="ro-RO"/>
              </w:rPr>
            </w:pPr>
            <w:r>
              <w:rPr>
                <w:szCs w:val="24"/>
                <w:lang w:val="ro-RO"/>
              </w:rPr>
              <w:t>985</w:t>
            </w:r>
          </w:p>
        </w:tc>
        <w:tc>
          <w:tcPr>
            <w:tcW w:w="1620" w:type="dxa"/>
          </w:tcPr>
          <w:p w:rsidR="00C5326E" w:rsidRPr="00FC03F8" w:rsidRDefault="00FB785A" w:rsidP="009574B7">
            <w:pPr>
              <w:spacing w:after="0"/>
              <w:jc w:val="right"/>
              <w:rPr>
                <w:szCs w:val="24"/>
                <w:lang w:val="ro-RO"/>
              </w:rPr>
            </w:pPr>
            <w:r>
              <w:rPr>
                <w:szCs w:val="24"/>
                <w:lang w:val="ro-RO"/>
              </w:rPr>
              <w:t>1100</w:t>
            </w:r>
          </w:p>
        </w:tc>
        <w:tc>
          <w:tcPr>
            <w:tcW w:w="1530" w:type="dxa"/>
          </w:tcPr>
          <w:p w:rsidR="00C5326E" w:rsidRPr="00FC03F8" w:rsidRDefault="00FB785A" w:rsidP="009574B7">
            <w:pPr>
              <w:spacing w:after="0"/>
              <w:jc w:val="right"/>
              <w:rPr>
                <w:szCs w:val="24"/>
                <w:lang w:val="ro-RO"/>
              </w:rPr>
            </w:pPr>
            <w:r>
              <w:rPr>
                <w:szCs w:val="24"/>
                <w:lang w:val="ro-RO"/>
              </w:rPr>
              <w:t>111</w:t>
            </w:r>
          </w:p>
        </w:tc>
      </w:tr>
      <w:tr w:rsidR="00C5326E" w:rsidRPr="00BA32AC" w:rsidTr="00934A04">
        <w:tc>
          <w:tcPr>
            <w:tcW w:w="904" w:type="dxa"/>
          </w:tcPr>
          <w:p w:rsidR="00C5326E" w:rsidRPr="00FC03F8" w:rsidRDefault="00C5326E" w:rsidP="00BA32AC">
            <w:pPr>
              <w:spacing w:after="0"/>
              <w:jc w:val="center"/>
              <w:rPr>
                <w:szCs w:val="24"/>
                <w:lang w:val="ro-RO"/>
              </w:rPr>
            </w:pPr>
            <w:r w:rsidRPr="00FC03F8">
              <w:rPr>
                <w:szCs w:val="24"/>
                <w:lang w:val="ro-RO"/>
              </w:rPr>
              <w:t>13</w:t>
            </w:r>
          </w:p>
        </w:tc>
        <w:tc>
          <w:tcPr>
            <w:tcW w:w="3794" w:type="dxa"/>
          </w:tcPr>
          <w:p w:rsidR="00C5326E" w:rsidRPr="00FC03F8" w:rsidRDefault="00C5326E" w:rsidP="009574B7">
            <w:pPr>
              <w:spacing w:after="0"/>
              <w:rPr>
                <w:szCs w:val="24"/>
                <w:lang w:val="ro-RO"/>
              </w:rPr>
            </w:pPr>
            <w:r w:rsidRPr="00FC03F8">
              <w:rPr>
                <w:szCs w:val="24"/>
                <w:lang w:val="ro-RO"/>
              </w:rPr>
              <w:t>Plante furajere perene</w:t>
            </w:r>
          </w:p>
        </w:tc>
        <w:tc>
          <w:tcPr>
            <w:tcW w:w="1620" w:type="dxa"/>
          </w:tcPr>
          <w:p w:rsidR="00C5326E" w:rsidRPr="00FC03F8" w:rsidRDefault="00C5326E" w:rsidP="00811B58">
            <w:pPr>
              <w:spacing w:after="0"/>
              <w:jc w:val="right"/>
              <w:rPr>
                <w:szCs w:val="24"/>
                <w:lang w:val="ro-RO"/>
              </w:rPr>
            </w:pPr>
            <w:r>
              <w:rPr>
                <w:szCs w:val="24"/>
                <w:lang w:val="ro-RO"/>
              </w:rPr>
              <w:t>30628</w:t>
            </w:r>
          </w:p>
        </w:tc>
        <w:tc>
          <w:tcPr>
            <w:tcW w:w="1620" w:type="dxa"/>
          </w:tcPr>
          <w:p w:rsidR="00C5326E" w:rsidRPr="00FC03F8" w:rsidRDefault="00C5326E" w:rsidP="009574B7">
            <w:pPr>
              <w:spacing w:after="0"/>
              <w:jc w:val="right"/>
              <w:rPr>
                <w:szCs w:val="24"/>
                <w:lang w:val="ro-RO"/>
              </w:rPr>
            </w:pPr>
            <w:r>
              <w:rPr>
                <w:szCs w:val="24"/>
                <w:lang w:val="ro-RO"/>
              </w:rPr>
              <w:t>3</w:t>
            </w:r>
            <w:r w:rsidR="00FB785A">
              <w:rPr>
                <w:szCs w:val="24"/>
                <w:lang w:val="ro-RO"/>
              </w:rPr>
              <w:t>3121</w:t>
            </w:r>
          </w:p>
        </w:tc>
        <w:tc>
          <w:tcPr>
            <w:tcW w:w="1530" w:type="dxa"/>
          </w:tcPr>
          <w:p w:rsidR="00C5326E" w:rsidRPr="00FC03F8" w:rsidRDefault="00FB785A" w:rsidP="009574B7">
            <w:pPr>
              <w:spacing w:after="0"/>
              <w:jc w:val="right"/>
              <w:rPr>
                <w:szCs w:val="24"/>
                <w:lang w:val="ro-RO"/>
              </w:rPr>
            </w:pPr>
            <w:r>
              <w:rPr>
                <w:szCs w:val="24"/>
                <w:lang w:val="ro-RO"/>
              </w:rPr>
              <w:t>108</w:t>
            </w:r>
          </w:p>
        </w:tc>
      </w:tr>
      <w:tr w:rsidR="00C5326E" w:rsidRPr="00BA32AC" w:rsidTr="00934A04">
        <w:tc>
          <w:tcPr>
            <w:tcW w:w="904" w:type="dxa"/>
          </w:tcPr>
          <w:p w:rsidR="00C5326E" w:rsidRPr="00FC03F8" w:rsidRDefault="00C5326E" w:rsidP="00BA32AC">
            <w:pPr>
              <w:spacing w:after="0"/>
              <w:jc w:val="center"/>
              <w:rPr>
                <w:szCs w:val="24"/>
                <w:lang w:val="ro-RO"/>
              </w:rPr>
            </w:pPr>
            <w:r w:rsidRPr="00FC03F8">
              <w:rPr>
                <w:szCs w:val="24"/>
                <w:lang w:val="ro-RO"/>
              </w:rPr>
              <w:t>14</w:t>
            </w:r>
          </w:p>
        </w:tc>
        <w:tc>
          <w:tcPr>
            <w:tcW w:w="3794" w:type="dxa"/>
          </w:tcPr>
          <w:p w:rsidR="00C5326E" w:rsidRPr="00FC03F8" w:rsidRDefault="00C5326E" w:rsidP="009574B7">
            <w:pPr>
              <w:spacing w:after="0"/>
              <w:rPr>
                <w:szCs w:val="24"/>
                <w:lang w:val="ro-RO"/>
              </w:rPr>
            </w:pPr>
            <w:r w:rsidRPr="00FC03F8">
              <w:rPr>
                <w:szCs w:val="24"/>
                <w:lang w:val="ro-RO"/>
              </w:rPr>
              <w:t>Plante furajere anuale</w:t>
            </w:r>
          </w:p>
        </w:tc>
        <w:tc>
          <w:tcPr>
            <w:tcW w:w="1620" w:type="dxa"/>
          </w:tcPr>
          <w:p w:rsidR="00C5326E" w:rsidRPr="00FC03F8" w:rsidRDefault="00C5326E" w:rsidP="00811B58">
            <w:pPr>
              <w:spacing w:after="0"/>
              <w:jc w:val="right"/>
              <w:rPr>
                <w:szCs w:val="24"/>
                <w:lang w:val="ro-RO"/>
              </w:rPr>
            </w:pPr>
            <w:r>
              <w:rPr>
                <w:szCs w:val="24"/>
                <w:lang w:val="ro-RO"/>
              </w:rPr>
              <w:t>5320</w:t>
            </w:r>
          </w:p>
        </w:tc>
        <w:tc>
          <w:tcPr>
            <w:tcW w:w="1620" w:type="dxa"/>
          </w:tcPr>
          <w:p w:rsidR="00C5326E" w:rsidRPr="00FC03F8" w:rsidRDefault="00FB785A" w:rsidP="009574B7">
            <w:pPr>
              <w:spacing w:after="0"/>
              <w:jc w:val="right"/>
              <w:rPr>
                <w:szCs w:val="24"/>
                <w:lang w:val="ro-RO"/>
              </w:rPr>
            </w:pPr>
            <w:r>
              <w:rPr>
                <w:szCs w:val="24"/>
                <w:lang w:val="ro-RO"/>
              </w:rPr>
              <w:t>4652</w:t>
            </w:r>
          </w:p>
        </w:tc>
        <w:tc>
          <w:tcPr>
            <w:tcW w:w="1530" w:type="dxa"/>
          </w:tcPr>
          <w:p w:rsidR="00C5326E" w:rsidRPr="00FC03F8" w:rsidRDefault="00FB785A" w:rsidP="001F32DE">
            <w:pPr>
              <w:spacing w:after="0"/>
              <w:jc w:val="right"/>
              <w:rPr>
                <w:szCs w:val="24"/>
                <w:lang w:val="ro-RO"/>
              </w:rPr>
            </w:pPr>
            <w:r>
              <w:rPr>
                <w:szCs w:val="24"/>
                <w:lang w:val="ro-RO"/>
              </w:rPr>
              <w:t>87</w:t>
            </w:r>
          </w:p>
        </w:tc>
      </w:tr>
      <w:tr w:rsidR="00C5326E" w:rsidRPr="00BA32AC" w:rsidTr="00934A04">
        <w:tc>
          <w:tcPr>
            <w:tcW w:w="904" w:type="dxa"/>
          </w:tcPr>
          <w:p w:rsidR="00C5326E" w:rsidRPr="00FC03F8" w:rsidRDefault="00C5326E" w:rsidP="00BA32AC">
            <w:pPr>
              <w:spacing w:after="0"/>
              <w:jc w:val="center"/>
              <w:rPr>
                <w:szCs w:val="24"/>
                <w:lang w:val="ro-RO"/>
              </w:rPr>
            </w:pPr>
            <w:r w:rsidRPr="00FC03F8">
              <w:rPr>
                <w:szCs w:val="24"/>
                <w:lang w:val="ro-RO"/>
              </w:rPr>
              <w:t>15</w:t>
            </w:r>
          </w:p>
        </w:tc>
        <w:tc>
          <w:tcPr>
            <w:tcW w:w="3794" w:type="dxa"/>
          </w:tcPr>
          <w:p w:rsidR="00C5326E" w:rsidRPr="00FC03F8" w:rsidRDefault="00C5326E" w:rsidP="009574B7">
            <w:pPr>
              <w:spacing w:after="0"/>
              <w:rPr>
                <w:szCs w:val="24"/>
                <w:lang w:val="ro-RO"/>
              </w:rPr>
            </w:pPr>
            <w:r w:rsidRPr="00FC03F8">
              <w:rPr>
                <w:szCs w:val="24"/>
                <w:lang w:val="ro-RO"/>
              </w:rPr>
              <w:t>Flori de câmp</w:t>
            </w:r>
          </w:p>
        </w:tc>
        <w:tc>
          <w:tcPr>
            <w:tcW w:w="1620" w:type="dxa"/>
          </w:tcPr>
          <w:p w:rsidR="00C5326E" w:rsidRPr="00FC03F8" w:rsidRDefault="00C5326E" w:rsidP="00811B58">
            <w:pPr>
              <w:spacing w:after="0"/>
              <w:jc w:val="right"/>
              <w:rPr>
                <w:szCs w:val="24"/>
                <w:lang w:val="ro-RO"/>
              </w:rPr>
            </w:pPr>
            <w:r>
              <w:rPr>
                <w:szCs w:val="24"/>
                <w:lang w:val="ro-RO"/>
              </w:rPr>
              <w:t>3</w:t>
            </w:r>
          </w:p>
        </w:tc>
        <w:tc>
          <w:tcPr>
            <w:tcW w:w="1620" w:type="dxa"/>
          </w:tcPr>
          <w:p w:rsidR="00C5326E" w:rsidRPr="00FC03F8" w:rsidRDefault="00C5326E" w:rsidP="009574B7">
            <w:pPr>
              <w:spacing w:after="0"/>
              <w:jc w:val="right"/>
              <w:rPr>
                <w:szCs w:val="24"/>
                <w:lang w:val="ro-RO"/>
              </w:rPr>
            </w:pPr>
            <w:r>
              <w:rPr>
                <w:szCs w:val="24"/>
                <w:lang w:val="ro-RO"/>
              </w:rPr>
              <w:t>3</w:t>
            </w:r>
          </w:p>
        </w:tc>
        <w:tc>
          <w:tcPr>
            <w:tcW w:w="1530" w:type="dxa"/>
          </w:tcPr>
          <w:p w:rsidR="00C5326E" w:rsidRPr="00FC03F8" w:rsidRDefault="00FB785A" w:rsidP="009574B7">
            <w:pPr>
              <w:spacing w:after="0"/>
              <w:jc w:val="right"/>
              <w:rPr>
                <w:szCs w:val="24"/>
                <w:lang w:val="ro-RO"/>
              </w:rPr>
            </w:pPr>
            <w:r>
              <w:rPr>
                <w:szCs w:val="24"/>
                <w:lang w:val="ro-RO"/>
              </w:rPr>
              <w:t>100</w:t>
            </w:r>
          </w:p>
        </w:tc>
      </w:tr>
      <w:tr w:rsidR="00C5326E" w:rsidRPr="00BA32AC" w:rsidTr="00934A04">
        <w:tc>
          <w:tcPr>
            <w:tcW w:w="904" w:type="dxa"/>
          </w:tcPr>
          <w:p w:rsidR="00C5326E" w:rsidRPr="00FC03F8" w:rsidRDefault="00C5326E" w:rsidP="00BA32AC">
            <w:pPr>
              <w:spacing w:after="0"/>
              <w:jc w:val="center"/>
              <w:rPr>
                <w:szCs w:val="24"/>
                <w:lang w:val="ro-RO"/>
              </w:rPr>
            </w:pPr>
            <w:r w:rsidRPr="00FC03F8">
              <w:rPr>
                <w:szCs w:val="24"/>
                <w:lang w:val="ro-RO"/>
              </w:rPr>
              <w:t>16</w:t>
            </w:r>
          </w:p>
        </w:tc>
        <w:tc>
          <w:tcPr>
            <w:tcW w:w="3794" w:type="dxa"/>
          </w:tcPr>
          <w:p w:rsidR="00C5326E" w:rsidRPr="00FC03F8" w:rsidRDefault="00C5326E" w:rsidP="009574B7">
            <w:pPr>
              <w:spacing w:after="0"/>
              <w:rPr>
                <w:szCs w:val="24"/>
                <w:lang w:val="ro-RO"/>
              </w:rPr>
            </w:pPr>
            <w:r w:rsidRPr="00FC03F8">
              <w:rPr>
                <w:szCs w:val="24"/>
                <w:lang w:val="ro-RO"/>
              </w:rPr>
              <w:t>Câmp experimental</w:t>
            </w:r>
          </w:p>
        </w:tc>
        <w:tc>
          <w:tcPr>
            <w:tcW w:w="1620" w:type="dxa"/>
          </w:tcPr>
          <w:p w:rsidR="00C5326E" w:rsidRPr="00FC03F8" w:rsidRDefault="00C5326E" w:rsidP="00811B58">
            <w:pPr>
              <w:spacing w:after="0"/>
              <w:jc w:val="right"/>
              <w:rPr>
                <w:szCs w:val="24"/>
                <w:lang w:val="ro-RO"/>
              </w:rPr>
            </w:pPr>
            <w:r>
              <w:rPr>
                <w:szCs w:val="24"/>
                <w:lang w:val="ro-RO"/>
              </w:rPr>
              <w:t>0</w:t>
            </w:r>
          </w:p>
        </w:tc>
        <w:tc>
          <w:tcPr>
            <w:tcW w:w="1620" w:type="dxa"/>
          </w:tcPr>
          <w:p w:rsidR="00C5326E" w:rsidRPr="00FC03F8" w:rsidRDefault="00C5326E" w:rsidP="009574B7">
            <w:pPr>
              <w:spacing w:after="0"/>
              <w:jc w:val="right"/>
              <w:rPr>
                <w:szCs w:val="24"/>
                <w:lang w:val="ro-RO"/>
              </w:rPr>
            </w:pPr>
            <w:r>
              <w:rPr>
                <w:szCs w:val="24"/>
                <w:lang w:val="ro-RO"/>
              </w:rPr>
              <w:t>0</w:t>
            </w:r>
          </w:p>
        </w:tc>
        <w:tc>
          <w:tcPr>
            <w:tcW w:w="1530" w:type="dxa"/>
          </w:tcPr>
          <w:p w:rsidR="00C5326E" w:rsidRPr="00FC03F8" w:rsidRDefault="00C5326E" w:rsidP="009574B7">
            <w:pPr>
              <w:spacing w:after="0"/>
              <w:jc w:val="right"/>
              <w:rPr>
                <w:szCs w:val="24"/>
                <w:lang w:val="ro-RO"/>
              </w:rPr>
            </w:pPr>
            <w:r>
              <w:rPr>
                <w:szCs w:val="24"/>
                <w:lang w:val="ro-RO"/>
              </w:rPr>
              <w:t>0</w:t>
            </w:r>
          </w:p>
        </w:tc>
      </w:tr>
      <w:tr w:rsidR="00C5326E" w:rsidRPr="00BA32AC" w:rsidTr="00934A04">
        <w:tc>
          <w:tcPr>
            <w:tcW w:w="904" w:type="dxa"/>
          </w:tcPr>
          <w:p w:rsidR="00C5326E" w:rsidRPr="00FC03F8" w:rsidRDefault="00C5326E" w:rsidP="00BA32AC">
            <w:pPr>
              <w:spacing w:after="0"/>
              <w:jc w:val="center"/>
              <w:rPr>
                <w:szCs w:val="24"/>
                <w:lang w:val="ro-RO"/>
              </w:rPr>
            </w:pPr>
            <w:r w:rsidRPr="00FC03F8">
              <w:rPr>
                <w:szCs w:val="24"/>
                <w:lang w:val="ro-RO"/>
              </w:rPr>
              <w:t>17</w:t>
            </w:r>
          </w:p>
        </w:tc>
        <w:tc>
          <w:tcPr>
            <w:tcW w:w="3794" w:type="dxa"/>
          </w:tcPr>
          <w:p w:rsidR="00C5326E" w:rsidRPr="00FC03F8" w:rsidRDefault="00C5326E" w:rsidP="009574B7">
            <w:pPr>
              <w:spacing w:after="0"/>
              <w:rPr>
                <w:szCs w:val="24"/>
                <w:lang w:val="ro-RO"/>
              </w:rPr>
            </w:pPr>
            <w:r>
              <w:rPr>
                <w:szCs w:val="24"/>
                <w:lang w:val="ro-RO"/>
              </w:rPr>
              <w:t>Rămas neînsă</w:t>
            </w:r>
            <w:r w:rsidRPr="00FC03F8">
              <w:rPr>
                <w:szCs w:val="24"/>
                <w:lang w:val="ro-RO"/>
              </w:rPr>
              <w:t>mânțat</w:t>
            </w:r>
          </w:p>
        </w:tc>
        <w:tc>
          <w:tcPr>
            <w:tcW w:w="1620" w:type="dxa"/>
          </w:tcPr>
          <w:p w:rsidR="00C5326E" w:rsidRPr="00FC03F8" w:rsidRDefault="00C5326E" w:rsidP="00811B58">
            <w:pPr>
              <w:spacing w:after="0"/>
              <w:jc w:val="right"/>
              <w:rPr>
                <w:szCs w:val="24"/>
                <w:lang w:val="ro-RO"/>
              </w:rPr>
            </w:pPr>
            <w:r>
              <w:rPr>
                <w:szCs w:val="24"/>
                <w:lang w:val="ro-RO"/>
              </w:rPr>
              <w:t>0</w:t>
            </w:r>
          </w:p>
        </w:tc>
        <w:tc>
          <w:tcPr>
            <w:tcW w:w="1620" w:type="dxa"/>
          </w:tcPr>
          <w:p w:rsidR="00C5326E" w:rsidRPr="00FC03F8" w:rsidRDefault="00C5326E" w:rsidP="009574B7">
            <w:pPr>
              <w:spacing w:after="0"/>
              <w:jc w:val="right"/>
              <w:rPr>
                <w:szCs w:val="24"/>
                <w:lang w:val="ro-RO"/>
              </w:rPr>
            </w:pPr>
            <w:r>
              <w:rPr>
                <w:szCs w:val="24"/>
                <w:lang w:val="ro-RO"/>
              </w:rPr>
              <w:t>0</w:t>
            </w:r>
          </w:p>
        </w:tc>
        <w:tc>
          <w:tcPr>
            <w:tcW w:w="1530" w:type="dxa"/>
          </w:tcPr>
          <w:p w:rsidR="00C5326E" w:rsidRPr="00FC03F8" w:rsidRDefault="00C5326E" w:rsidP="009574B7">
            <w:pPr>
              <w:spacing w:after="0"/>
              <w:jc w:val="right"/>
              <w:rPr>
                <w:szCs w:val="24"/>
                <w:lang w:val="ro-RO"/>
              </w:rPr>
            </w:pPr>
            <w:r>
              <w:rPr>
                <w:szCs w:val="24"/>
                <w:lang w:val="ro-RO"/>
              </w:rPr>
              <w:t>0</w:t>
            </w:r>
          </w:p>
        </w:tc>
      </w:tr>
      <w:tr w:rsidR="00C5326E" w:rsidRPr="00BA32AC" w:rsidTr="00934A04">
        <w:tc>
          <w:tcPr>
            <w:tcW w:w="904" w:type="dxa"/>
          </w:tcPr>
          <w:p w:rsidR="00C5326E" w:rsidRPr="00FC03F8" w:rsidRDefault="00C5326E" w:rsidP="00BA32AC">
            <w:pPr>
              <w:spacing w:after="0"/>
              <w:jc w:val="center"/>
              <w:rPr>
                <w:szCs w:val="24"/>
                <w:lang w:val="ro-RO"/>
              </w:rPr>
            </w:pPr>
            <w:r w:rsidRPr="00FC03F8">
              <w:rPr>
                <w:szCs w:val="24"/>
                <w:lang w:val="ro-RO"/>
              </w:rPr>
              <w:t>18</w:t>
            </w:r>
          </w:p>
        </w:tc>
        <w:tc>
          <w:tcPr>
            <w:tcW w:w="3794" w:type="dxa"/>
          </w:tcPr>
          <w:p w:rsidR="00C5326E" w:rsidRPr="00FC03F8" w:rsidRDefault="00C5326E" w:rsidP="009574B7">
            <w:pPr>
              <w:spacing w:after="0"/>
              <w:rPr>
                <w:szCs w:val="24"/>
                <w:lang w:val="ro-RO"/>
              </w:rPr>
            </w:pPr>
            <w:r w:rsidRPr="00FC03F8">
              <w:rPr>
                <w:szCs w:val="24"/>
                <w:lang w:val="ro-RO"/>
              </w:rPr>
              <w:t>Ogoare</w:t>
            </w:r>
          </w:p>
        </w:tc>
        <w:tc>
          <w:tcPr>
            <w:tcW w:w="1620" w:type="dxa"/>
          </w:tcPr>
          <w:p w:rsidR="00C5326E" w:rsidRPr="00FC03F8" w:rsidRDefault="00C5326E" w:rsidP="00811B58">
            <w:pPr>
              <w:spacing w:after="0"/>
              <w:jc w:val="right"/>
              <w:rPr>
                <w:szCs w:val="24"/>
                <w:lang w:val="ro-RO"/>
              </w:rPr>
            </w:pPr>
            <w:r>
              <w:rPr>
                <w:szCs w:val="24"/>
                <w:lang w:val="ro-RO"/>
              </w:rPr>
              <w:t>3571</w:t>
            </w:r>
          </w:p>
        </w:tc>
        <w:tc>
          <w:tcPr>
            <w:tcW w:w="1620" w:type="dxa"/>
          </w:tcPr>
          <w:p w:rsidR="00C5326E" w:rsidRPr="00FC03F8" w:rsidRDefault="00FB785A" w:rsidP="009574B7">
            <w:pPr>
              <w:spacing w:after="0"/>
              <w:jc w:val="right"/>
              <w:rPr>
                <w:szCs w:val="24"/>
                <w:lang w:val="ro-RO"/>
              </w:rPr>
            </w:pPr>
            <w:r>
              <w:rPr>
                <w:szCs w:val="24"/>
                <w:lang w:val="ro-RO"/>
              </w:rPr>
              <w:t>0</w:t>
            </w:r>
          </w:p>
        </w:tc>
        <w:tc>
          <w:tcPr>
            <w:tcW w:w="1530" w:type="dxa"/>
          </w:tcPr>
          <w:p w:rsidR="00C5326E" w:rsidRPr="00FC03F8" w:rsidRDefault="00FB785A" w:rsidP="009574B7">
            <w:pPr>
              <w:spacing w:after="0"/>
              <w:jc w:val="right"/>
              <w:rPr>
                <w:szCs w:val="24"/>
                <w:lang w:val="ro-RO"/>
              </w:rPr>
            </w:pPr>
            <w:r>
              <w:rPr>
                <w:szCs w:val="24"/>
                <w:lang w:val="ro-RO"/>
              </w:rPr>
              <w:t>0</w:t>
            </w:r>
          </w:p>
        </w:tc>
      </w:tr>
      <w:tr w:rsidR="00C5326E" w:rsidRPr="00BA32AC" w:rsidTr="00934A04">
        <w:tc>
          <w:tcPr>
            <w:tcW w:w="904" w:type="dxa"/>
          </w:tcPr>
          <w:p w:rsidR="00C5326E" w:rsidRPr="00FC03F8" w:rsidRDefault="00C5326E" w:rsidP="00BA32AC">
            <w:pPr>
              <w:spacing w:after="0"/>
              <w:jc w:val="center"/>
              <w:rPr>
                <w:szCs w:val="24"/>
                <w:lang w:val="ro-RO"/>
              </w:rPr>
            </w:pPr>
            <w:r w:rsidRPr="00FC03F8">
              <w:rPr>
                <w:szCs w:val="24"/>
                <w:lang w:val="ro-RO"/>
              </w:rPr>
              <w:t>19</w:t>
            </w:r>
          </w:p>
        </w:tc>
        <w:tc>
          <w:tcPr>
            <w:tcW w:w="3794" w:type="dxa"/>
          </w:tcPr>
          <w:p w:rsidR="00C5326E" w:rsidRPr="00FC03F8" w:rsidRDefault="00C5326E" w:rsidP="009574B7">
            <w:pPr>
              <w:spacing w:after="0"/>
              <w:rPr>
                <w:b/>
                <w:szCs w:val="24"/>
                <w:lang w:val="ro-RO"/>
              </w:rPr>
            </w:pPr>
            <w:r w:rsidRPr="00FC03F8">
              <w:rPr>
                <w:b/>
                <w:szCs w:val="24"/>
                <w:lang w:val="ro-RO"/>
              </w:rPr>
              <w:t>Total arabil:</w:t>
            </w:r>
          </w:p>
        </w:tc>
        <w:tc>
          <w:tcPr>
            <w:tcW w:w="1620" w:type="dxa"/>
          </w:tcPr>
          <w:p w:rsidR="00C5326E" w:rsidRPr="00FC03F8" w:rsidRDefault="00C5326E" w:rsidP="00811B58">
            <w:pPr>
              <w:spacing w:after="0"/>
              <w:jc w:val="right"/>
              <w:rPr>
                <w:szCs w:val="24"/>
                <w:lang w:val="ro-RO"/>
              </w:rPr>
            </w:pPr>
            <w:r>
              <w:rPr>
                <w:szCs w:val="24"/>
                <w:lang w:val="ro-RO"/>
              </w:rPr>
              <w:t>75759</w:t>
            </w:r>
          </w:p>
        </w:tc>
        <w:tc>
          <w:tcPr>
            <w:tcW w:w="1620" w:type="dxa"/>
          </w:tcPr>
          <w:p w:rsidR="00C5326E" w:rsidRPr="00FC03F8" w:rsidRDefault="00C5326E" w:rsidP="009574B7">
            <w:pPr>
              <w:spacing w:after="0"/>
              <w:jc w:val="right"/>
              <w:rPr>
                <w:szCs w:val="24"/>
                <w:lang w:val="ro-RO"/>
              </w:rPr>
            </w:pPr>
            <w:r>
              <w:rPr>
                <w:szCs w:val="24"/>
                <w:lang w:val="ro-RO"/>
              </w:rPr>
              <w:t>7</w:t>
            </w:r>
            <w:r w:rsidR="00FB785A">
              <w:rPr>
                <w:szCs w:val="24"/>
                <w:lang w:val="ro-RO"/>
              </w:rPr>
              <w:t>3912</w:t>
            </w:r>
          </w:p>
        </w:tc>
        <w:tc>
          <w:tcPr>
            <w:tcW w:w="1530" w:type="dxa"/>
          </w:tcPr>
          <w:p w:rsidR="00C5326E" w:rsidRPr="00FC03F8" w:rsidRDefault="00FB785A" w:rsidP="001F32DE">
            <w:pPr>
              <w:spacing w:after="0"/>
              <w:jc w:val="right"/>
              <w:rPr>
                <w:szCs w:val="24"/>
                <w:lang w:val="ro-RO"/>
              </w:rPr>
            </w:pPr>
            <w:r>
              <w:rPr>
                <w:szCs w:val="24"/>
                <w:lang w:val="ro-RO"/>
              </w:rPr>
              <w:t>97</w:t>
            </w:r>
          </w:p>
        </w:tc>
      </w:tr>
      <w:tr w:rsidR="00C5326E" w:rsidRPr="00BA32AC" w:rsidTr="00934A04">
        <w:tc>
          <w:tcPr>
            <w:tcW w:w="904" w:type="dxa"/>
          </w:tcPr>
          <w:p w:rsidR="00C5326E" w:rsidRPr="00FC03F8" w:rsidRDefault="00C5326E" w:rsidP="00BA32AC">
            <w:pPr>
              <w:spacing w:after="0"/>
              <w:jc w:val="center"/>
              <w:rPr>
                <w:szCs w:val="24"/>
                <w:lang w:val="ro-RO"/>
              </w:rPr>
            </w:pPr>
            <w:r w:rsidRPr="00FC03F8">
              <w:rPr>
                <w:szCs w:val="24"/>
                <w:lang w:val="ro-RO"/>
              </w:rPr>
              <w:t>20</w:t>
            </w:r>
          </w:p>
        </w:tc>
        <w:tc>
          <w:tcPr>
            <w:tcW w:w="3794" w:type="dxa"/>
          </w:tcPr>
          <w:p w:rsidR="00C5326E" w:rsidRPr="00FC03F8" w:rsidRDefault="00C5326E" w:rsidP="009574B7">
            <w:pPr>
              <w:spacing w:after="0"/>
              <w:rPr>
                <w:b/>
                <w:szCs w:val="24"/>
                <w:lang w:val="ro-RO"/>
              </w:rPr>
            </w:pPr>
            <w:r w:rsidRPr="00FC03F8">
              <w:rPr>
                <w:b/>
                <w:szCs w:val="24"/>
                <w:lang w:val="ro-RO"/>
              </w:rPr>
              <w:t>Fânețe natural:</w:t>
            </w:r>
          </w:p>
        </w:tc>
        <w:tc>
          <w:tcPr>
            <w:tcW w:w="1620" w:type="dxa"/>
          </w:tcPr>
          <w:p w:rsidR="00C5326E" w:rsidRPr="00FC03F8" w:rsidRDefault="00C5326E" w:rsidP="00811B58">
            <w:pPr>
              <w:spacing w:after="0"/>
              <w:jc w:val="right"/>
              <w:rPr>
                <w:szCs w:val="24"/>
                <w:lang w:val="ro-RO"/>
              </w:rPr>
            </w:pPr>
            <w:r>
              <w:rPr>
                <w:szCs w:val="24"/>
                <w:lang w:val="ro-RO"/>
              </w:rPr>
              <w:t>164750</w:t>
            </w:r>
          </w:p>
        </w:tc>
        <w:tc>
          <w:tcPr>
            <w:tcW w:w="1620" w:type="dxa"/>
          </w:tcPr>
          <w:p w:rsidR="00C5326E" w:rsidRPr="00FC03F8" w:rsidRDefault="00FB785A" w:rsidP="009574B7">
            <w:pPr>
              <w:spacing w:after="0"/>
              <w:jc w:val="right"/>
              <w:rPr>
                <w:szCs w:val="24"/>
                <w:lang w:val="ro-RO"/>
              </w:rPr>
            </w:pPr>
            <w:r>
              <w:rPr>
                <w:szCs w:val="24"/>
                <w:lang w:val="ro-RO"/>
              </w:rPr>
              <w:t>165718</w:t>
            </w:r>
          </w:p>
        </w:tc>
        <w:tc>
          <w:tcPr>
            <w:tcW w:w="1530" w:type="dxa"/>
          </w:tcPr>
          <w:p w:rsidR="00C5326E" w:rsidRPr="00FC03F8" w:rsidRDefault="00FB785A" w:rsidP="009574B7">
            <w:pPr>
              <w:spacing w:after="0"/>
              <w:jc w:val="right"/>
              <w:rPr>
                <w:szCs w:val="24"/>
                <w:lang w:val="ro-RO"/>
              </w:rPr>
            </w:pPr>
            <w:r>
              <w:rPr>
                <w:szCs w:val="24"/>
                <w:lang w:val="ro-RO"/>
              </w:rPr>
              <w:t>101</w:t>
            </w:r>
          </w:p>
        </w:tc>
      </w:tr>
      <w:tr w:rsidR="00C5326E" w:rsidRPr="00BA32AC" w:rsidTr="00934A04">
        <w:tc>
          <w:tcPr>
            <w:tcW w:w="904" w:type="dxa"/>
          </w:tcPr>
          <w:p w:rsidR="00C5326E" w:rsidRPr="00FC03F8" w:rsidRDefault="00C5326E" w:rsidP="00BA32AC">
            <w:pPr>
              <w:spacing w:after="0"/>
              <w:jc w:val="center"/>
              <w:rPr>
                <w:szCs w:val="24"/>
                <w:lang w:val="ro-RO"/>
              </w:rPr>
            </w:pPr>
            <w:r w:rsidRPr="00FC03F8">
              <w:rPr>
                <w:szCs w:val="24"/>
                <w:lang w:val="ro-RO"/>
              </w:rPr>
              <w:t>21</w:t>
            </w:r>
          </w:p>
        </w:tc>
        <w:tc>
          <w:tcPr>
            <w:tcW w:w="3794" w:type="dxa"/>
          </w:tcPr>
          <w:p w:rsidR="00C5326E" w:rsidRPr="00FC03F8" w:rsidRDefault="00C5326E" w:rsidP="009574B7">
            <w:pPr>
              <w:spacing w:after="0"/>
              <w:rPr>
                <w:b/>
                <w:szCs w:val="24"/>
                <w:lang w:val="ro-RO"/>
              </w:rPr>
            </w:pPr>
            <w:r w:rsidRPr="00FC03F8">
              <w:rPr>
                <w:b/>
                <w:szCs w:val="24"/>
                <w:lang w:val="ro-RO"/>
              </w:rPr>
              <w:t>Pășune natural:</w:t>
            </w:r>
          </w:p>
        </w:tc>
        <w:tc>
          <w:tcPr>
            <w:tcW w:w="1620" w:type="dxa"/>
          </w:tcPr>
          <w:p w:rsidR="00C5326E" w:rsidRPr="00FC03F8" w:rsidRDefault="00C5326E" w:rsidP="00811B58">
            <w:pPr>
              <w:spacing w:after="0"/>
              <w:jc w:val="right"/>
              <w:rPr>
                <w:szCs w:val="24"/>
                <w:lang w:val="ro-RO"/>
              </w:rPr>
            </w:pPr>
            <w:r>
              <w:rPr>
                <w:szCs w:val="24"/>
                <w:lang w:val="ro-RO"/>
              </w:rPr>
              <w:t>154576</w:t>
            </w:r>
          </w:p>
        </w:tc>
        <w:tc>
          <w:tcPr>
            <w:tcW w:w="1620" w:type="dxa"/>
          </w:tcPr>
          <w:p w:rsidR="00C5326E" w:rsidRPr="00FC03F8" w:rsidRDefault="00FB785A" w:rsidP="009574B7">
            <w:pPr>
              <w:spacing w:after="0"/>
              <w:jc w:val="right"/>
              <w:rPr>
                <w:szCs w:val="24"/>
                <w:lang w:val="ro-RO"/>
              </w:rPr>
            </w:pPr>
            <w:r>
              <w:rPr>
                <w:szCs w:val="24"/>
                <w:lang w:val="ro-RO"/>
              </w:rPr>
              <w:t>154525</w:t>
            </w:r>
          </w:p>
        </w:tc>
        <w:tc>
          <w:tcPr>
            <w:tcW w:w="1530" w:type="dxa"/>
          </w:tcPr>
          <w:p w:rsidR="00C5326E" w:rsidRPr="00FC03F8" w:rsidRDefault="00FB785A" w:rsidP="009574B7">
            <w:pPr>
              <w:spacing w:after="0"/>
              <w:jc w:val="right"/>
              <w:rPr>
                <w:szCs w:val="24"/>
                <w:lang w:val="ro-RO"/>
              </w:rPr>
            </w:pPr>
            <w:r>
              <w:rPr>
                <w:szCs w:val="24"/>
                <w:lang w:val="ro-RO"/>
              </w:rPr>
              <w:t>99</w:t>
            </w:r>
          </w:p>
        </w:tc>
      </w:tr>
      <w:tr w:rsidR="00C5326E" w:rsidRPr="00BA32AC" w:rsidTr="00934A04">
        <w:tc>
          <w:tcPr>
            <w:tcW w:w="904" w:type="dxa"/>
          </w:tcPr>
          <w:p w:rsidR="00C5326E" w:rsidRPr="00FC03F8" w:rsidRDefault="00C5326E" w:rsidP="00BA32AC">
            <w:pPr>
              <w:spacing w:after="0"/>
              <w:jc w:val="center"/>
              <w:rPr>
                <w:szCs w:val="24"/>
                <w:lang w:val="ro-RO"/>
              </w:rPr>
            </w:pPr>
            <w:r w:rsidRPr="00FC03F8">
              <w:rPr>
                <w:szCs w:val="24"/>
                <w:lang w:val="ro-RO"/>
              </w:rPr>
              <w:t>22</w:t>
            </w:r>
          </w:p>
        </w:tc>
        <w:tc>
          <w:tcPr>
            <w:tcW w:w="3794" w:type="dxa"/>
          </w:tcPr>
          <w:p w:rsidR="00C5326E" w:rsidRPr="00FC03F8" w:rsidRDefault="00C5326E" w:rsidP="009574B7">
            <w:pPr>
              <w:spacing w:after="0"/>
              <w:rPr>
                <w:szCs w:val="24"/>
                <w:lang w:val="ro-RO"/>
              </w:rPr>
            </w:pPr>
            <w:r w:rsidRPr="00FC03F8">
              <w:rPr>
                <w:szCs w:val="24"/>
                <w:lang w:val="ro-RO"/>
              </w:rPr>
              <w:t>Vii:</w:t>
            </w:r>
          </w:p>
        </w:tc>
        <w:tc>
          <w:tcPr>
            <w:tcW w:w="1620" w:type="dxa"/>
          </w:tcPr>
          <w:p w:rsidR="00C5326E" w:rsidRPr="00FC03F8" w:rsidRDefault="00C5326E" w:rsidP="00811B58">
            <w:pPr>
              <w:spacing w:after="0"/>
              <w:jc w:val="right"/>
              <w:rPr>
                <w:szCs w:val="24"/>
                <w:lang w:val="ro-RO"/>
              </w:rPr>
            </w:pPr>
            <w:r w:rsidRPr="00FC03F8">
              <w:rPr>
                <w:szCs w:val="24"/>
                <w:lang w:val="ro-RO"/>
              </w:rPr>
              <w:t>35</w:t>
            </w:r>
          </w:p>
        </w:tc>
        <w:tc>
          <w:tcPr>
            <w:tcW w:w="1620" w:type="dxa"/>
          </w:tcPr>
          <w:p w:rsidR="00C5326E" w:rsidRPr="00FC03F8" w:rsidRDefault="00C5326E" w:rsidP="009574B7">
            <w:pPr>
              <w:spacing w:after="0"/>
              <w:jc w:val="right"/>
              <w:rPr>
                <w:szCs w:val="24"/>
                <w:lang w:val="ro-RO"/>
              </w:rPr>
            </w:pPr>
            <w:r w:rsidRPr="00FC03F8">
              <w:rPr>
                <w:szCs w:val="24"/>
                <w:lang w:val="ro-RO"/>
              </w:rPr>
              <w:t>35</w:t>
            </w:r>
          </w:p>
        </w:tc>
        <w:tc>
          <w:tcPr>
            <w:tcW w:w="1530" w:type="dxa"/>
          </w:tcPr>
          <w:p w:rsidR="00C5326E" w:rsidRPr="00FC03F8" w:rsidRDefault="00C5326E" w:rsidP="009574B7">
            <w:pPr>
              <w:spacing w:after="0"/>
              <w:jc w:val="right"/>
              <w:rPr>
                <w:szCs w:val="24"/>
                <w:lang w:val="ro-RO"/>
              </w:rPr>
            </w:pPr>
            <w:r w:rsidRPr="00FC03F8">
              <w:rPr>
                <w:szCs w:val="24"/>
                <w:lang w:val="ro-RO"/>
              </w:rPr>
              <w:t>100</w:t>
            </w:r>
          </w:p>
        </w:tc>
      </w:tr>
      <w:tr w:rsidR="00C5326E" w:rsidRPr="00BA32AC" w:rsidTr="00934A04">
        <w:tc>
          <w:tcPr>
            <w:tcW w:w="904" w:type="dxa"/>
          </w:tcPr>
          <w:p w:rsidR="00C5326E" w:rsidRPr="00FC03F8" w:rsidRDefault="00C5326E" w:rsidP="00BA32AC">
            <w:pPr>
              <w:spacing w:after="0"/>
              <w:jc w:val="center"/>
              <w:rPr>
                <w:szCs w:val="24"/>
                <w:lang w:val="ro-RO"/>
              </w:rPr>
            </w:pPr>
            <w:r w:rsidRPr="00FC03F8">
              <w:rPr>
                <w:szCs w:val="24"/>
                <w:lang w:val="ro-RO"/>
              </w:rPr>
              <w:t>23</w:t>
            </w:r>
          </w:p>
        </w:tc>
        <w:tc>
          <w:tcPr>
            <w:tcW w:w="3794" w:type="dxa"/>
          </w:tcPr>
          <w:p w:rsidR="00C5326E" w:rsidRPr="00FC03F8" w:rsidRDefault="00C5326E" w:rsidP="009574B7">
            <w:pPr>
              <w:spacing w:after="0"/>
              <w:rPr>
                <w:szCs w:val="24"/>
                <w:lang w:val="ro-RO"/>
              </w:rPr>
            </w:pPr>
            <w:r w:rsidRPr="00FC03F8">
              <w:rPr>
                <w:szCs w:val="24"/>
                <w:lang w:val="ro-RO"/>
              </w:rPr>
              <w:t>Livezi:</w:t>
            </w:r>
          </w:p>
        </w:tc>
        <w:tc>
          <w:tcPr>
            <w:tcW w:w="1620" w:type="dxa"/>
          </w:tcPr>
          <w:p w:rsidR="00C5326E" w:rsidRPr="00FC03F8" w:rsidRDefault="00C5326E" w:rsidP="00811B58">
            <w:pPr>
              <w:spacing w:after="0"/>
              <w:jc w:val="right"/>
              <w:rPr>
                <w:szCs w:val="24"/>
                <w:lang w:val="ro-RO"/>
              </w:rPr>
            </w:pPr>
            <w:r>
              <w:rPr>
                <w:szCs w:val="24"/>
                <w:lang w:val="ro-RO"/>
              </w:rPr>
              <w:t>771</w:t>
            </w:r>
          </w:p>
        </w:tc>
        <w:tc>
          <w:tcPr>
            <w:tcW w:w="1620" w:type="dxa"/>
          </w:tcPr>
          <w:p w:rsidR="00C5326E" w:rsidRPr="00FC03F8" w:rsidRDefault="00FB785A" w:rsidP="009574B7">
            <w:pPr>
              <w:spacing w:after="0"/>
              <w:jc w:val="right"/>
              <w:rPr>
                <w:szCs w:val="24"/>
                <w:lang w:val="ro-RO"/>
              </w:rPr>
            </w:pPr>
            <w:r>
              <w:rPr>
                <w:szCs w:val="24"/>
                <w:lang w:val="ro-RO"/>
              </w:rPr>
              <w:t>795</w:t>
            </w:r>
          </w:p>
        </w:tc>
        <w:tc>
          <w:tcPr>
            <w:tcW w:w="1530" w:type="dxa"/>
          </w:tcPr>
          <w:p w:rsidR="00C5326E" w:rsidRPr="00FC03F8" w:rsidRDefault="00FB785A" w:rsidP="009574B7">
            <w:pPr>
              <w:spacing w:after="0"/>
              <w:jc w:val="right"/>
              <w:rPr>
                <w:szCs w:val="24"/>
                <w:lang w:val="ro-RO"/>
              </w:rPr>
            </w:pPr>
            <w:r>
              <w:rPr>
                <w:szCs w:val="24"/>
                <w:lang w:val="ro-RO"/>
              </w:rPr>
              <w:t>103</w:t>
            </w:r>
          </w:p>
        </w:tc>
      </w:tr>
      <w:tr w:rsidR="00C5326E" w:rsidRPr="00BA32AC" w:rsidTr="00934A04">
        <w:tc>
          <w:tcPr>
            <w:tcW w:w="904" w:type="dxa"/>
          </w:tcPr>
          <w:p w:rsidR="00C5326E" w:rsidRPr="00BA32AC" w:rsidRDefault="00C5326E" w:rsidP="00BA32AC">
            <w:pPr>
              <w:spacing w:after="0"/>
              <w:jc w:val="center"/>
              <w:rPr>
                <w:lang w:val="ro-RO"/>
              </w:rPr>
            </w:pPr>
            <w:r w:rsidRPr="00BA32AC">
              <w:rPr>
                <w:lang w:val="ro-RO"/>
              </w:rPr>
              <w:t>24</w:t>
            </w:r>
          </w:p>
        </w:tc>
        <w:tc>
          <w:tcPr>
            <w:tcW w:w="3794" w:type="dxa"/>
          </w:tcPr>
          <w:p w:rsidR="00C5326E" w:rsidRPr="00BA32AC" w:rsidRDefault="00C5326E" w:rsidP="009574B7">
            <w:pPr>
              <w:spacing w:after="0"/>
              <w:rPr>
                <w:b/>
                <w:lang w:val="ro-RO"/>
              </w:rPr>
            </w:pPr>
            <w:r w:rsidRPr="00BA32AC">
              <w:rPr>
                <w:b/>
                <w:lang w:val="ro-RO"/>
              </w:rPr>
              <w:t>Total agricol:</w:t>
            </w:r>
          </w:p>
        </w:tc>
        <w:tc>
          <w:tcPr>
            <w:tcW w:w="1620" w:type="dxa"/>
          </w:tcPr>
          <w:p w:rsidR="00C5326E" w:rsidRPr="00BA32AC" w:rsidRDefault="00C5326E" w:rsidP="00811B58">
            <w:pPr>
              <w:spacing w:after="0"/>
              <w:jc w:val="right"/>
              <w:rPr>
                <w:lang w:val="ro-RO"/>
              </w:rPr>
            </w:pPr>
            <w:r>
              <w:rPr>
                <w:lang w:val="ro-RO"/>
              </w:rPr>
              <w:t>395919</w:t>
            </w:r>
          </w:p>
        </w:tc>
        <w:tc>
          <w:tcPr>
            <w:tcW w:w="1620" w:type="dxa"/>
          </w:tcPr>
          <w:p w:rsidR="00C5326E" w:rsidRPr="00BA32AC" w:rsidRDefault="00FB785A" w:rsidP="009574B7">
            <w:pPr>
              <w:spacing w:after="0"/>
              <w:jc w:val="right"/>
              <w:rPr>
                <w:lang w:val="ro-RO"/>
              </w:rPr>
            </w:pPr>
            <w:r>
              <w:rPr>
                <w:lang w:val="ro-RO"/>
              </w:rPr>
              <w:t>394985</w:t>
            </w:r>
          </w:p>
        </w:tc>
        <w:tc>
          <w:tcPr>
            <w:tcW w:w="1530" w:type="dxa"/>
          </w:tcPr>
          <w:p w:rsidR="00C5326E" w:rsidRPr="00BA32AC" w:rsidRDefault="0005430F" w:rsidP="009574B7">
            <w:pPr>
              <w:spacing w:after="0"/>
              <w:jc w:val="right"/>
              <w:rPr>
                <w:lang w:val="ro-RO"/>
              </w:rPr>
            </w:pPr>
            <w:r>
              <w:rPr>
                <w:lang w:val="ro-RO"/>
              </w:rPr>
              <w:t>99</w:t>
            </w:r>
          </w:p>
        </w:tc>
      </w:tr>
    </w:tbl>
    <w:p w:rsidR="00A84942" w:rsidRDefault="003B4499" w:rsidP="003B4499">
      <w:pPr>
        <w:spacing w:after="0"/>
        <w:rPr>
          <w:sz w:val="28"/>
          <w:szCs w:val="28"/>
          <w:lang w:val="ro-RO"/>
        </w:rPr>
      </w:pPr>
      <w:r>
        <w:rPr>
          <w:sz w:val="28"/>
          <w:szCs w:val="28"/>
          <w:lang w:val="ro-RO"/>
        </w:rPr>
        <w:tab/>
      </w:r>
    </w:p>
    <w:p w:rsidR="00934A04" w:rsidRDefault="003B4499" w:rsidP="00A84942">
      <w:pPr>
        <w:spacing w:after="0"/>
        <w:ind w:firstLine="1440"/>
        <w:rPr>
          <w:sz w:val="28"/>
          <w:szCs w:val="28"/>
          <w:lang w:val="ro-RO"/>
        </w:rPr>
      </w:pPr>
      <w:r>
        <w:rPr>
          <w:sz w:val="28"/>
          <w:szCs w:val="28"/>
          <w:lang w:val="ro-RO"/>
        </w:rPr>
        <w:lastRenderedPageBreak/>
        <w:t xml:space="preserve">Suprafața cultivată cu cultura de bază a județului – </w:t>
      </w:r>
      <w:r w:rsidRPr="00A84942">
        <w:rPr>
          <w:b/>
          <w:sz w:val="28"/>
          <w:szCs w:val="28"/>
          <w:lang w:val="ro-RO"/>
        </w:rPr>
        <w:t xml:space="preserve">cartoful </w:t>
      </w:r>
      <w:r>
        <w:rPr>
          <w:sz w:val="28"/>
          <w:szCs w:val="28"/>
          <w:lang w:val="ro-RO"/>
        </w:rPr>
        <w:t xml:space="preserve">– </w:t>
      </w:r>
      <w:r w:rsidR="00594622">
        <w:rPr>
          <w:sz w:val="28"/>
          <w:szCs w:val="28"/>
          <w:lang w:val="ro-RO"/>
        </w:rPr>
        <w:t xml:space="preserve">a rămas </w:t>
      </w:r>
      <w:r w:rsidR="00811649">
        <w:rPr>
          <w:sz w:val="28"/>
          <w:szCs w:val="28"/>
          <w:lang w:val="ro-RO"/>
        </w:rPr>
        <w:t>în continuă scădere</w:t>
      </w:r>
      <w:r w:rsidR="0005430F">
        <w:rPr>
          <w:sz w:val="28"/>
          <w:szCs w:val="28"/>
          <w:lang w:val="ro-RO"/>
        </w:rPr>
        <w:t>, cu toate că anul 2017 a fost un an record, dacă ne raportăm la media de 26.300 kg/ha.</w:t>
      </w:r>
      <w:r>
        <w:rPr>
          <w:sz w:val="28"/>
          <w:szCs w:val="28"/>
          <w:lang w:val="ro-RO"/>
        </w:rPr>
        <w:t xml:space="preserve"> </w:t>
      </w:r>
      <w:r w:rsidR="00594622">
        <w:rPr>
          <w:sz w:val="28"/>
          <w:szCs w:val="28"/>
          <w:lang w:val="ro-RO"/>
        </w:rPr>
        <w:t>D</w:t>
      </w:r>
      <w:r>
        <w:rPr>
          <w:sz w:val="28"/>
          <w:szCs w:val="28"/>
          <w:lang w:val="ro-RO"/>
        </w:rPr>
        <w:t>acă comparăm cu suprafața de acum 10 ani, când av</w:t>
      </w:r>
      <w:r w:rsidR="0062783F">
        <w:rPr>
          <w:sz w:val="28"/>
          <w:szCs w:val="28"/>
          <w:lang w:val="ro-RO"/>
        </w:rPr>
        <w:t xml:space="preserve">eam 14.500 -15.000 Ha, </w:t>
      </w:r>
      <w:r w:rsidR="00594622">
        <w:rPr>
          <w:sz w:val="28"/>
          <w:szCs w:val="28"/>
          <w:lang w:val="ro-RO"/>
        </w:rPr>
        <w:t xml:space="preserve">se arată o scădere semnificativă </w:t>
      </w:r>
      <w:r w:rsidR="00811649">
        <w:rPr>
          <w:sz w:val="28"/>
          <w:szCs w:val="28"/>
          <w:lang w:val="ro-RO"/>
        </w:rPr>
        <w:t xml:space="preserve"> de cca 50</w:t>
      </w:r>
      <w:r>
        <w:rPr>
          <w:sz w:val="28"/>
          <w:szCs w:val="28"/>
          <w:lang w:val="ro-RO"/>
        </w:rPr>
        <w:t>%. Motivele sunt multiple:</w:t>
      </w:r>
    </w:p>
    <w:p w:rsidR="003B4499" w:rsidRDefault="003B4499" w:rsidP="003B4499">
      <w:pPr>
        <w:pStyle w:val="ListParagraph"/>
        <w:numPr>
          <w:ilvl w:val="0"/>
          <w:numId w:val="1"/>
        </w:numPr>
        <w:rPr>
          <w:sz w:val="28"/>
          <w:szCs w:val="28"/>
          <w:lang w:val="ro-RO"/>
        </w:rPr>
      </w:pPr>
      <w:r>
        <w:rPr>
          <w:sz w:val="28"/>
          <w:szCs w:val="28"/>
          <w:lang w:val="ro-RO"/>
        </w:rPr>
        <w:t>scăderea consumului pe cap de locuitor;</w:t>
      </w:r>
    </w:p>
    <w:p w:rsidR="003B4499" w:rsidRDefault="003B4499" w:rsidP="003B4499">
      <w:pPr>
        <w:pStyle w:val="ListParagraph"/>
        <w:numPr>
          <w:ilvl w:val="0"/>
          <w:numId w:val="1"/>
        </w:numPr>
        <w:spacing w:after="0"/>
        <w:rPr>
          <w:sz w:val="28"/>
          <w:szCs w:val="28"/>
          <w:lang w:val="ro-RO"/>
        </w:rPr>
      </w:pPr>
      <w:r>
        <w:rPr>
          <w:sz w:val="28"/>
          <w:szCs w:val="28"/>
          <w:lang w:val="ro-RO"/>
        </w:rPr>
        <w:t>creșterea producției medii la Ha;</w:t>
      </w:r>
    </w:p>
    <w:p w:rsidR="003B4499" w:rsidRDefault="0005430F" w:rsidP="003B4499">
      <w:pPr>
        <w:pStyle w:val="ListParagraph"/>
        <w:numPr>
          <w:ilvl w:val="0"/>
          <w:numId w:val="1"/>
        </w:numPr>
        <w:spacing w:after="0"/>
        <w:rPr>
          <w:sz w:val="28"/>
          <w:szCs w:val="28"/>
          <w:lang w:val="ro-RO"/>
        </w:rPr>
      </w:pPr>
      <w:r>
        <w:rPr>
          <w:sz w:val="28"/>
          <w:szCs w:val="28"/>
          <w:lang w:val="ro-RO"/>
        </w:rPr>
        <w:t>importuri masive din</w:t>
      </w:r>
      <w:r w:rsidR="003B4499">
        <w:rPr>
          <w:sz w:val="28"/>
          <w:szCs w:val="28"/>
          <w:lang w:val="ro-RO"/>
        </w:rPr>
        <w:t xml:space="preserve"> UE;</w:t>
      </w:r>
    </w:p>
    <w:p w:rsidR="003B4499" w:rsidRDefault="003B4499" w:rsidP="003B4499">
      <w:pPr>
        <w:pStyle w:val="ListParagraph"/>
        <w:numPr>
          <w:ilvl w:val="0"/>
          <w:numId w:val="1"/>
        </w:numPr>
        <w:spacing w:after="0"/>
        <w:rPr>
          <w:sz w:val="28"/>
          <w:szCs w:val="28"/>
          <w:lang w:val="ro-RO"/>
        </w:rPr>
      </w:pPr>
      <w:r>
        <w:rPr>
          <w:sz w:val="28"/>
          <w:szCs w:val="28"/>
          <w:lang w:val="ro-RO"/>
        </w:rPr>
        <w:t>organizarea slabă a producătorilor;</w:t>
      </w:r>
    </w:p>
    <w:p w:rsidR="003B4499" w:rsidRDefault="003B4499" w:rsidP="003B4499">
      <w:pPr>
        <w:pStyle w:val="ListParagraph"/>
        <w:numPr>
          <w:ilvl w:val="0"/>
          <w:numId w:val="1"/>
        </w:numPr>
        <w:spacing w:after="0"/>
        <w:rPr>
          <w:sz w:val="28"/>
          <w:szCs w:val="28"/>
          <w:lang w:val="ro-RO"/>
        </w:rPr>
      </w:pPr>
      <w:r>
        <w:rPr>
          <w:sz w:val="28"/>
          <w:szCs w:val="28"/>
          <w:lang w:val="ro-RO"/>
        </w:rPr>
        <w:t>embargoul Rusesc;</w:t>
      </w:r>
    </w:p>
    <w:p w:rsidR="003B4499" w:rsidRDefault="003B4499" w:rsidP="003B4499">
      <w:pPr>
        <w:pStyle w:val="ListParagraph"/>
        <w:numPr>
          <w:ilvl w:val="0"/>
          <w:numId w:val="1"/>
        </w:numPr>
        <w:spacing w:after="0"/>
        <w:rPr>
          <w:sz w:val="28"/>
          <w:szCs w:val="28"/>
          <w:lang w:val="ro-RO"/>
        </w:rPr>
      </w:pPr>
      <w:r>
        <w:rPr>
          <w:sz w:val="28"/>
          <w:szCs w:val="28"/>
          <w:lang w:val="ro-RO"/>
        </w:rPr>
        <w:t>accesul greu al pr</w:t>
      </w:r>
      <w:r w:rsidR="00F63DAF">
        <w:rPr>
          <w:sz w:val="28"/>
          <w:szCs w:val="28"/>
          <w:lang w:val="ro-RO"/>
        </w:rPr>
        <w:t>oducătorilor simpli în hipermark</w:t>
      </w:r>
      <w:r>
        <w:rPr>
          <w:sz w:val="28"/>
          <w:szCs w:val="28"/>
          <w:lang w:val="ro-RO"/>
        </w:rPr>
        <w:t>eturi.</w:t>
      </w:r>
    </w:p>
    <w:p w:rsidR="003B4499" w:rsidRDefault="003B4499" w:rsidP="003B4499">
      <w:pPr>
        <w:spacing w:after="0"/>
        <w:ind w:firstLine="1440"/>
        <w:rPr>
          <w:sz w:val="28"/>
          <w:szCs w:val="28"/>
          <w:lang w:val="ro-RO"/>
        </w:rPr>
      </w:pPr>
      <w:r>
        <w:rPr>
          <w:sz w:val="28"/>
          <w:szCs w:val="28"/>
          <w:lang w:val="ro-RO"/>
        </w:rPr>
        <w:t>Scăderea su</w:t>
      </w:r>
      <w:r w:rsidR="002A452D">
        <w:rPr>
          <w:sz w:val="28"/>
          <w:szCs w:val="28"/>
          <w:lang w:val="ro-RO"/>
        </w:rPr>
        <w:t xml:space="preserve">prafețelor cultivate cu cartofi </w:t>
      </w:r>
      <w:r>
        <w:rPr>
          <w:sz w:val="28"/>
          <w:szCs w:val="28"/>
          <w:lang w:val="ro-RO"/>
        </w:rPr>
        <w:t>se observă mai ales în rândul producătorilor mici, care reduc suprafața</w:t>
      </w:r>
      <w:r w:rsidR="002A452D">
        <w:rPr>
          <w:sz w:val="28"/>
          <w:szCs w:val="28"/>
          <w:lang w:val="ro-RO"/>
        </w:rPr>
        <w:t xml:space="preserve"> tot mai mult, cultivând cartofi</w:t>
      </w:r>
      <w:r>
        <w:rPr>
          <w:sz w:val="28"/>
          <w:szCs w:val="28"/>
          <w:lang w:val="ro-RO"/>
        </w:rPr>
        <w:t xml:space="preserve"> numai pentru consumul familiei și pentru furajare. </w:t>
      </w:r>
    </w:p>
    <w:p w:rsidR="003B4499" w:rsidRDefault="003B4499" w:rsidP="003B4499">
      <w:pPr>
        <w:ind w:firstLine="1440"/>
        <w:rPr>
          <w:sz w:val="28"/>
          <w:szCs w:val="28"/>
          <w:lang w:val="ro-RO"/>
        </w:rPr>
      </w:pPr>
      <w:r>
        <w:rPr>
          <w:sz w:val="28"/>
          <w:szCs w:val="28"/>
          <w:lang w:val="ro-RO"/>
        </w:rPr>
        <w:t>În rândul producătorilor mari nu se observă această scădere a suprafeței, având alte posibilități de depozitare, sortare și valorificare a producției.</w:t>
      </w:r>
    </w:p>
    <w:p w:rsidR="003B4499" w:rsidRDefault="003B4499" w:rsidP="0062783F">
      <w:pPr>
        <w:spacing w:after="0"/>
        <w:ind w:firstLine="1440"/>
        <w:rPr>
          <w:sz w:val="28"/>
          <w:szCs w:val="28"/>
          <w:lang w:val="ro-RO"/>
        </w:rPr>
      </w:pPr>
      <w:r>
        <w:rPr>
          <w:sz w:val="28"/>
          <w:szCs w:val="28"/>
          <w:lang w:val="ro-RO"/>
        </w:rPr>
        <w:t>O altă</w:t>
      </w:r>
      <w:r w:rsidR="00A84942">
        <w:rPr>
          <w:sz w:val="28"/>
          <w:szCs w:val="28"/>
          <w:lang w:val="ro-RO"/>
        </w:rPr>
        <w:t xml:space="preserve"> cultură importantă – </w:t>
      </w:r>
      <w:r w:rsidR="00A84942" w:rsidRPr="00A84942">
        <w:rPr>
          <w:b/>
          <w:sz w:val="28"/>
          <w:szCs w:val="28"/>
          <w:lang w:val="ro-RO"/>
        </w:rPr>
        <w:t>sfecla de zahăr</w:t>
      </w:r>
      <w:r w:rsidR="00A84942">
        <w:rPr>
          <w:sz w:val="28"/>
          <w:szCs w:val="28"/>
          <w:lang w:val="ro-RO"/>
        </w:rPr>
        <w:t xml:space="preserve"> – </w:t>
      </w:r>
      <w:r w:rsidR="00594622">
        <w:rPr>
          <w:sz w:val="28"/>
          <w:szCs w:val="28"/>
          <w:lang w:val="ro-RO"/>
        </w:rPr>
        <w:t>arată din nou o creștere semnificativă (</w:t>
      </w:r>
      <w:r w:rsidR="0005430F">
        <w:rPr>
          <w:sz w:val="28"/>
          <w:szCs w:val="28"/>
          <w:lang w:val="ro-RO"/>
        </w:rPr>
        <w:t>147 h</w:t>
      </w:r>
      <w:r w:rsidR="00594622">
        <w:rPr>
          <w:sz w:val="28"/>
          <w:szCs w:val="28"/>
          <w:lang w:val="ro-RO"/>
        </w:rPr>
        <w:t>a</w:t>
      </w:r>
      <w:r w:rsidR="00307514">
        <w:rPr>
          <w:sz w:val="28"/>
          <w:szCs w:val="28"/>
          <w:lang w:val="ro-RO"/>
        </w:rPr>
        <w:t xml:space="preserve"> și </w:t>
      </w:r>
      <w:r w:rsidR="0005430F">
        <w:rPr>
          <w:sz w:val="28"/>
          <w:szCs w:val="28"/>
          <w:lang w:val="ro-RO"/>
        </w:rPr>
        <w:t>25</w:t>
      </w:r>
      <w:r w:rsidR="00307514">
        <w:rPr>
          <w:sz w:val="28"/>
          <w:szCs w:val="28"/>
          <w:lang w:val="ro-RO"/>
        </w:rPr>
        <w:t xml:space="preserve"> fermieri</w:t>
      </w:r>
      <w:r w:rsidR="00594622">
        <w:rPr>
          <w:sz w:val="28"/>
          <w:szCs w:val="28"/>
          <w:lang w:val="ro-RO"/>
        </w:rPr>
        <w:t xml:space="preserve">)față de anul trecut, când am avut doar </w:t>
      </w:r>
      <w:r w:rsidR="00A84942">
        <w:rPr>
          <w:sz w:val="28"/>
          <w:szCs w:val="28"/>
          <w:lang w:val="ro-RO"/>
        </w:rPr>
        <w:t xml:space="preserve"> </w:t>
      </w:r>
      <w:r w:rsidR="0005430F">
        <w:rPr>
          <w:sz w:val="28"/>
          <w:szCs w:val="28"/>
          <w:lang w:val="ro-RO"/>
        </w:rPr>
        <w:t>78</w:t>
      </w:r>
      <w:r w:rsidR="00A84942">
        <w:rPr>
          <w:sz w:val="28"/>
          <w:szCs w:val="28"/>
          <w:lang w:val="ro-RO"/>
        </w:rPr>
        <w:t xml:space="preserve"> Ha, </w:t>
      </w:r>
      <w:r w:rsidR="00594622">
        <w:rPr>
          <w:sz w:val="28"/>
          <w:szCs w:val="28"/>
          <w:lang w:val="ro-RO"/>
        </w:rPr>
        <w:t xml:space="preserve">dar nu atinge nici pe departe nivelul de acum </w:t>
      </w:r>
      <w:r w:rsidR="0005430F">
        <w:rPr>
          <w:sz w:val="28"/>
          <w:szCs w:val="28"/>
          <w:lang w:val="ro-RO"/>
        </w:rPr>
        <w:t>cinci</w:t>
      </w:r>
      <w:r w:rsidR="00A84942">
        <w:rPr>
          <w:sz w:val="28"/>
          <w:szCs w:val="28"/>
          <w:lang w:val="ro-RO"/>
        </w:rPr>
        <w:t xml:space="preserve"> ani</w:t>
      </w:r>
      <w:r w:rsidR="00600E1D">
        <w:rPr>
          <w:sz w:val="28"/>
          <w:szCs w:val="28"/>
          <w:lang w:val="ro-RO"/>
        </w:rPr>
        <w:t>, când</w:t>
      </w:r>
      <w:r w:rsidR="00A84942">
        <w:rPr>
          <w:sz w:val="28"/>
          <w:szCs w:val="28"/>
          <w:lang w:val="ro-RO"/>
        </w:rPr>
        <w:t xml:space="preserve"> aveam 350 Ha</w:t>
      </w:r>
      <w:r w:rsidR="0062783F">
        <w:rPr>
          <w:sz w:val="28"/>
          <w:szCs w:val="28"/>
          <w:lang w:val="ro-RO"/>
        </w:rPr>
        <w:t>,</w:t>
      </w:r>
      <w:r w:rsidR="00A84942">
        <w:rPr>
          <w:sz w:val="28"/>
          <w:szCs w:val="28"/>
          <w:lang w:val="ro-RO"/>
        </w:rPr>
        <w:t xml:space="preserve"> iar înainte de 1990 peste 1.000 Ha. </w:t>
      </w:r>
      <w:r w:rsidR="009A65FF">
        <w:rPr>
          <w:sz w:val="28"/>
          <w:szCs w:val="28"/>
          <w:lang w:val="ro-RO"/>
        </w:rPr>
        <w:t>Această cultură a fost afectată grav de seceta pedologică din luna mai, cu unele parcele în totalitate compromise, fermieri fiind nevoiți să repete semănatul sau chiar să schimbe cultura cu altă cultură mai promițătoare în condițiile date.</w:t>
      </w:r>
    </w:p>
    <w:p w:rsidR="00A84942" w:rsidRDefault="009A65FF" w:rsidP="003B4499">
      <w:pPr>
        <w:ind w:firstLine="1440"/>
        <w:rPr>
          <w:sz w:val="28"/>
          <w:szCs w:val="28"/>
          <w:lang w:val="ro-RO"/>
        </w:rPr>
      </w:pPr>
      <w:r>
        <w:rPr>
          <w:sz w:val="28"/>
          <w:szCs w:val="28"/>
          <w:lang w:val="ro-RO"/>
        </w:rPr>
        <w:t>Totuși</w:t>
      </w:r>
      <w:r w:rsidR="00600E1D">
        <w:rPr>
          <w:sz w:val="28"/>
          <w:szCs w:val="28"/>
          <w:lang w:val="ro-RO"/>
        </w:rPr>
        <w:t xml:space="preserve"> avem speranța că această tendință de creștere se va menține în viitor, fermieri reușind să încheie </w:t>
      </w:r>
      <w:r w:rsidR="00770891">
        <w:rPr>
          <w:sz w:val="28"/>
          <w:szCs w:val="28"/>
          <w:lang w:val="ro-RO"/>
        </w:rPr>
        <w:t>contracte avantajoase cu fabricile</w:t>
      </w:r>
      <w:r w:rsidR="00600E1D">
        <w:rPr>
          <w:sz w:val="28"/>
          <w:szCs w:val="28"/>
          <w:lang w:val="ro-RO"/>
        </w:rPr>
        <w:t xml:space="preserve"> de</w:t>
      </w:r>
      <w:r w:rsidR="007B5ABF">
        <w:rPr>
          <w:sz w:val="28"/>
          <w:szCs w:val="28"/>
          <w:lang w:val="ro-RO"/>
        </w:rPr>
        <w:t xml:space="preserve"> zahăr din Roman, județul Neamț și Luduș, județul Mureș.</w:t>
      </w:r>
    </w:p>
    <w:p w:rsidR="0062783F" w:rsidRDefault="00A84942" w:rsidP="003B4499">
      <w:pPr>
        <w:ind w:firstLine="1440"/>
        <w:rPr>
          <w:sz w:val="28"/>
          <w:szCs w:val="28"/>
          <w:lang w:val="ro-RO"/>
        </w:rPr>
      </w:pPr>
      <w:r>
        <w:rPr>
          <w:sz w:val="28"/>
          <w:szCs w:val="28"/>
          <w:lang w:val="ro-RO"/>
        </w:rPr>
        <w:t xml:space="preserve">Scăderea suprafeței cultivate cu cartofi este compensată cu cultura </w:t>
      </w:r>
      <w:r w:rsidRPr="00410010">
        <w:rPr>
          <w:b/>
          <w:sz w:val="28"/>
          <w:szCs w:val="28"/>
          <w:lang w:val="ro-RO"/>
        </w:rPr>
        <w:t>cerealelor de toamnă, de primăvară și de plante furajere</w:t>
      </w:r>
      <w:r>
        <w:rPr>
          <w:sz w:val="28"/>
          <w:szCs w:val="28"/>
          <w:lang w:val="ro-RO"/>
        </w:rPr>
        <w:t xml:space="preserve">. </w:t>
      </w:r>
    </w:p>
    <w:p w:rsidR="00410010" w:rsidRDefault="00410010" w:rsidP="003B4499">
      <w:pPr>
        <w:ind w:firstLine="1440"/>
        <w:rPr>
          <w:sz w:val="28"/>
          <w:szCs w:val="28"/>
          <w:lang w:val="ro-RO"/>
        </w:rPr>
      </w:pPr>
      <w:r>
        <w:rPr>
          <w:sz w:val="28"/>
          <w:szCs w:val="28"/>
          <w:lang w:val="ro-RO"/>
        </w:rPr>
        <w:t xml:space="preserve">Suprafața cultivată cu </w:t>
      </w:r>
      <w:r w:rsidRPr="00410010">
        <w:rPr>
          <w:b/>
          <w:sz w:val="28"/>
          <w:szCs w:val="28"/>
          <w:lang w:val="ro-RO"/>
        </w:rPr>
        <w:t>porumb</w:t>
      </w:r>
      <w:r w:rsidR="002A452D">
        <w:rPr>
          <w:b/>
          <w:sz w:val="28"/>
          <w:szCs w:val="28"/>
          <w:lang w:val="ro-RO"/>
        </w:rPr>
        <w:t xml:space="preserve"> </w:t>
      </w:r>
      <w:r w:rsidRPr="00410010">
        <w:rPr>
          <w:b/>
          <w:sz w:val="28"/>
          <w:szCs w:val="28"/>
          <w:lang w:val="ro-RO"/>
        </w:rPr>
        <w:t>boabe</w:t>
      </w:r>
      <w:r w:rsidR="002A452D">
        <w:rPr>
          <w:b/>
          <w:sz w:val="28"/>
          <w:szCs w:val="28"/>
          <w:lang w:val="ro-RO"/>
        </w:rPr>
        <w:t xml:space="preserve"> </w:t>
      </w:r>
      <w:r>
        <w:rPr>
          <w:sz w:val="28"/>
          <w:szCs w:val="28"/>
          <w:lang w:val="ro-RO"/>
        </w:rPr>
        <w:t xml:space="preserve">se menține </w:t>
      </w:r>
      <w:r w:rsidR="00600E1D">
        <w:rPr>
          <w:sz w:val="28"/>
          <w:szCs w:val="28"/>
          <w:lang w:val="ro-RO"/>
        </w:rPr>
        <w:t xml:space="preserve">aproape de </w:t>
      </w:r>
      <w:r>
        <w:rPr>
          <w:sz w:val="28"/>
          <w:szCs w:val="28"/>
          <w:lang w:val="ro-RO"/>
        </w:rPr>
        <w:t xml:space="preserve"> nivelul anilor trecuți, </w:t>
      </w:r>
      <w:r w:rsidR="00770891">
        <w:rPr>
          <w:sz w:val="28"/>
          <w:szCs w:val="28"/>
          <w:lang w:val="ro-RO"/>
        </w:rPr>
        <w:t xml:space="preserve">totuși arătând </w:t>
      </w:r>
      <w:r w:rsidR="00600E1D">
        <w:rPr>
          <w:sz w:val="28"/>
          <w:szCs w:val="28"/>
          <w:lang w:val="ro-RO"/>
        </w:rPr>
        <w:t xml:space="preserve"> o</w:t>
      </w:r>
      <w:r w:rsidR="00770891">
        <w:rPr>
          <w:sz w:val="28"/>
          <w:szCs w:val="28"/>
          <w:lang w:val="ro-RO"/>
        </w:rPr>
        <w:t xml:space="preserve"> scădere</w:t>
      </w:r>
      <w:r w:rsidR="00600E1D">
        <w:rPr>
          <w:sz w:val="28"/>
          <w:szCs w:val="28"/>
          <w:lang w:val="ro-RO"/>
        </w:rPr>
        <w:t xml:space="preserve"> de</w:t>
      </w:r>
      <w:r w:rsidR="00770891">
        <w:rPr>
          <w:sz w:val="28"/>
          <w:szCs w:val="28"/>
          <w:lang w:val="ro-RO"/>
        </w:rPr>
        <w:t xml:space="preserve"> 14 </w:t>
      </w:r>
      <w:r w:rsidR="00600E1D">
        <w:rPr>
          <w:sz w:val="28"/>
          <w:szCs w:val="28"/>
          <w:lang w:val="ro-RO"/>
        </w:rPr>
        <w:t xml:space="preserve">%, </w:t>
      </w:r>
      <w:r w:rsidR="00770891">
        <w:rPr>
          <w:sz w:val="28"/>
          <w:szCs w:val="28"/>
          <w:lang w:val="ro-RO"/>
        </w:rPr>
        <w:t>și</w:t>
      </w:r>
      <w:r>
        <w:rPr>
          <w:sz w:val="28"/>
          <w:szCs w:val="28"/>
          <w:lang w:val="ro-RO"/>
        </w:rPr>
        <w:t xml:space="preserve"> este scăzută față de posibilități, datorită pagubelor provocate de animale sălbatice. În schimb cultura </w:t>
      </w:r>
      <w:r w:rsidR="00770891">
        <w:rPr>
          <w:b/>
          <w:sz w:val="28"/>
          <w:szCs w:val="28"/>
          <w:lang w:val="ro-RO"/>
        </w:rPr>
        <w:t>porumbului s</w:t>
      </w:r>
      <w:r w:rsidR="00ED55E8">
        <w:rPr>
          <w:b/>
          <w:sz w:val="28"/>
          <w:szCs w:val="28"/>
          <w:lang w:val="ro-RO"/>
        </w:rPr>
        <w:t>iloz, a</w:t>
      </w:r>
      <w:r w:rsidRPr="00410010">
        <w:rPr>
          <w:b/>
          <w:sz w:val="28"/>
          <w:szCs w:val="28"/>
          <w:lang w:val="ro-RO"/>
        </w:rPr>
        <w:t xml:space="preserve"> lucern</w:t>
      </w:r>
      <w:r w:rsidR="00ED55E8">
        <w:rPr>
          <w:b/>
          <w:sz w:val="28"/>
          <w:szCs w:val="28"/>
          <w:lang w:val="ro-RO"/>
        </w:rPr>
        <w:t>ei și a borceagului</w:t>
      </w:r>
      <w:r>
        <w:rPr>
          <w:sz w:val="28"/>
          <w:szCs w:val="28"/>
          <w:lang w:val="ro-RO"/>
        </w:rPr>
        <w:t xml:space="preserve"> se extinde din ce în ce mai mult în rândul producătorilor agricoli care dețin ferme zootehnice.</w:t>
      </w:r>
    </w:p>
    <w:p w:rsidR="00CE11F6" w:rsidRDefault="00CE11F6" w:rsidP="003B4499">
      <w:pPr>
        <w:ind w:firstLine="1440"/>
        <w:rPr>
          <w:sz w:val="28"/>
          <w:szCs w:val="28"/>
          <w:lang w:val="ro-RO"/>
        </w:rPr>
      </w:pPr>
      <w:r>
        <w:rPr>
          <w:sz w:val="28"/>
          <w:szCs w:val="28"/>
          <w:lang w:val="ro-RO"/>
        </w:rPr>
        <w:t xml:space="preserve">În ultimii ani au crescut suprafețele cultivate cu </w:t>
      </w:r>
      <w:r w:rsidRPr="00CE11F6">
        <w:rPr>
          <w:b/>
          <w:sz w:val="28"/>
          <w:szCs w:val="28"/>
          <w:lang w:val="ro-RO"/>
        </w:rPr>
        <w:t>arbuști fructiferi</w:t>
      </w:r>
      <w:r>
        <w:rPr>
          <w:sz w:val="28"/>
          <w:szCs w:val="28"/>
          <w:lang w:val="ro-RO"/>
        </w:rPr>
        <w:t xml:space="preserve"> (coacăz negru, </w:t>
      </w:r>
      <w:r w:rsidR="0062783F">
        <w:rPr>
          <w:sz w:val="28"/>
          <w:szCs w:val="28"/>
          <w:lang w:val="ro-RO"/>
        </w:rPr>
        <w:t>z</w:t>
      </w:r>
      <w:r>
        <w:rPr>
          <w:sz w:val="28"/>
          <w:szCs w:val="28"/>
          <w:lang w:val="ro-RO"/>
        </w:rPr>
        <w:t>meură, afine).</w:t>
      </w:r>
    </w:p>
    <w:p w:rsidR="004B46A4" w:rsidRDefault="004B46A4" w:rsidP="003B4499">
      <w:pPr>
        <w:ind w:firstLine="1440"/>
        <w:rPr>
          <w:sz w:val="28"/>
          <w:szCs w:val="28"/>
          <w:lang w:val="ro-RO"/>
        </w:rPr>
      </w:pPr>
      <w:r>
        <w:rPr>
          <w:sz w:val="28"/>
          <w:szCs w:val="28"/>
          <w:lang w:val="ro-RO"/>
        </w:rPr>
        <w:lastRenderedPageBreak/>
        <w:t xml:space="preserve">Ca și curiozitate putem aminti, că unii producători din județ încearcă și alternative cu alte culturi, astfel avem cultură de </w:t>
      </w:r>
      <w:r w:rsidRPr="00410010">
        <w:rPr>
          <w:b/>
          <w:sz w:val="28"/>
          <w:szCs w:val="28"/>
          <w:lang w:val="ro-RO"/>
        </w:rPr>
        <w:t>muștar</w:t>
      </w:r>
      <w:r>
        <w:rPr>
          <w:sz w:val="28"/>
          <w:szCs w:val="28"/>
          <w:lang w:val="ro-RO"/>
        </w:rPr>
        <w:t>, la care producția va fi prelucrată tot la noi în județ, de către o fabrică de Târn</w:t>
      </w:r>
      <w:r w:rsidR="00BF7D76">
        <w:rPr>
          <w:sz w:val="28"/>
          <w:szCs w:val="28"/>
          <w:lang w:val="ro-RO"/>
        </w:rPr>
        <w:t xml:space="preserve">ovița. Mult </w:t>
      </w:r>
      <w:r>
        <w:rPr>
          <w:sz w:val="28"/>
          <w:szCs w:val="28"/>
          <w:lang w:val="ro-RO"/>
        </w:rPr>
        <w:t xml:space="preserve">mai important este </w:t>
      </w:r>
      <w:r w:rsidR="00BF7D76">
        <w:rPr>
          <w:sz w:val="28"/>
          <w:szCs w:val="28"/>
          <w:lang w:val="ro-RO"/>
        </w:rPr>
        <w:t xml:space="preserve">însă </w:t>
      </w:r>
      <w:r>
        <w:rPr>
          <w:sz w:val="28"/>
          <w:szCs w:val="28"/>
          <w:lang w:val="ro-RO"/>
        </w:rPr>
        <w:t xml:space="preserve">faptul că muștarul este din ce în ce mai mult </w:t>
      </w:r>
      <w:r w:rsidRPr="00AD3479">
        <w:rPr>
          <w:b/>
          <w:sz w:val="28"/>
          <w:szCs w:val="28"/>
          <w:lang w:val="ro-RO"/>
        </w:rPr>
        <w:t xml:space="preserve">utilizat ca și cultură </w:t>
      </w:r>
      <w:r w:rsidR="00BF7D76" w:rsidRPr="00AD3479">
        <w:rPr>
          <w:b/>
          <w:sz w:val="28"/>
          <w:szCs w:val="28"/>
          <w:lang w:val="ro-RO"/>
        </w:rPr>
        <w:t>verde</w:t>
      </w:r>
      <w:r>
        <w:rPr>
          <w:sz w:val="28"/>
          <w:szCs w:val="28"/>
          <w:lang w:val="ro-RO"/>
        </w:rPr>
        <w:t xml:space="preserve">, fapt îmbucurător, deoarece această cultură poate ocupa un loc important în rotația culturilor având caracteristici benefice </w:t>
      </w:r>
      <w:r w:rsidR="00BF7D76">
        <w:rPr>
          <w:sz w:val="28"/>
          <w:szCs w:val="28"/>
          <w:lang w:val="ro-RO"/>
        </w:rPr>
        <w:t>asupra structurii</w:t>
      </w:r>
      <w:r>
        <w:rPr>
          <w:sz w:val="28"/>
          <w:szCs w:val="28"/>
          <w:lang w:val="ro-RO"/>
        </w:rPr>
        <w:t xml:space="preserve"> solu</w:t>
      </w:r>
      <w:r w:rsidR="00770891">
        <w:rPr>
          <w:sz w:val="28"/>
          <w:szCs w:val="28"/>
          <w:lang w:val="ro-RO"/>
        </w:rPr>
        <w:t>r</w:t>
      </w:r>
      <w:r>
        <w:rPr>
          <w:sz w:val="28"/>
          <w:szCs w:val="28"/>
          <w:lang w:val="ro-RO"/>
        </w:rPr>
        <w:t>ilor</w:t>
      </w:r>
      <w:r w:rsidR="00BF7D76">
        <w:rPr>
          <w:sz w:val="28"/>
          <w:szCs w:val="28"/>
          <w:lang w:val="ro-RO"/>
        </w:rPr>
        <w:t xml:space="preserve">. </w:t>
      </w:r>
      <w:r w:rsidR="00BF7D76" w:rsidRPr="00BF7D76">
        <w:rPr>
          <w:sz w:val="28"/>
          <w:szCs w:val="28"/>
          <w:lang w:val="ro-RO"/>
        </w:rPr>
        <w:t>Păstrarea permanent acoperită a suprafeţei solurilor cultivate cu vegetaţie este una dintre cele mai importante şi practice măsuri, fiind la îndemâna oricărui fermier, în lupta împotriva unor procese ale degradării solului prin destructurare, eroziune, pierdere a stratului fertil, a nutrien</w:t>
      </w:r>
      <w:r w:rsidR="00770891">
        <w:rPr>
          <w:sz w:val="28"/>
          <w:szCs w:val="28"/>
          <w:lang w:val="ro-RO"/>
        </w:rPr>
        <w:t>ț</w:t>
      </w:r>
      <w:r w:rsidR="00BF7D76" w:rsidRPr="00BF7D76">
        <w:rPr>
          <w:sz w:val="28"/>
          <w:szCs w:val="28"/>
          <w:lang w:val="ro-RO"/>
        </w:rPr>
        <w:t>ilor şi a materiei organice</w:t>
      </w:r>
      <w:r w:rsidR="00BF7D76">
        <w:rPr>
          <w:sz w:val="28"/>
          <w:szCs w:val="28"/>
          <w:lang w:val="ro-RO"/>
        </w:rPr>
        <w:t>.</w:t>
      </w:r>
      <w:r w:rsidRPr="00BF7D76">
        <w:rPr>
          <w:sz w:val="28"/>
          <w:szCs w:val="28"/>
          <w:lang w:val="ro-RO"/>
        </w:rPr>
        <w:t xml:space="preserve"> </w:t>
      </w:r>
    </w:p>
    <w:p w:rsidR="00307514" w:rsidRDefault="00770891" w:rsidP="003B4499">
      <w:pPr>
        <w:ind w:firstLine="1440"/>
        <w:rPr>
          <w:sz w:val="28"/>
          <w:szCs w:val="28"/>
          <w:lang w:val="ro-RO"/>
        </w:rPr>
      </w:pPr>
      <w:r>
        <w:rPr>
          <w:sz w:val="28"/>
          <w:szCs w:val="28"/>
          <w:lang w:val="ro-RO"/>
        </w:rPr>
        <w:t>Numărul</w:t>
      </w:r>
      <w:r w:rsidR="00307514">
        <w:rPr>
          <w:sz w:val="28"/>
          <w:szCs w:val="28"/>
          <w:lang w:val="ro-RO"/>
        </w:rPr>
        <w:t xml:space="preserve"> fermieri</w:t>
      </w:r>
      <w:r>
        <w:rPr>
          <w:sz w:val="28"/>
          <w:szCs w:val="28"/>
          <w:lang w:val="ro-RO"/>
        </w:rPr>
        <w:t>lor</w:t>
      </w:r>
      <w:r w:rsidR="00307514">
        <w:rPr>
          <w:sz w:val="28"/>
          <w:szCs w:val="28"/>
          <w:lang w:val="ro-RO"/>
        </w:rPr>
        <w:t xml:space="preserve"> din zona </w:t>
      </w:r>
      <w:r>
        <w:rPr>
          <w:sz w:val="28"/>
          <w:szCs w:val="28"/>
          <w:lang w:val="ro-RO"/>
        </w:rPr>
        <w:t>Odorheiu Secuiesc-</w:t>
      </w:r>
      <w:r w:rsidR="00307514">
        <w:rPr>
          <w:sz w:val="28"/>
          <w:szCs w:val="28"/>
          <w:lang w:val="ro-RO"/>
        </w:rPr>
        <w:t xml:space="preserve">Cristuru Secuiesc, care au intrat </w:t>
      </w:r>
      <w:r w:rsidR="00307514" w:rsidRPr="00307514">
        <w:rPr>
          <w:sz w:val="28"/>
          <w:szCs w:val="28"/>
          <w:lang w:val="ro-RO"/>
        </w:rPr>
        <w:t>în</w:t>
      </w:r>
      <w:r w:rsidR="00307514" w:rsidRPr="00307514">
        <w:rPr>
          <w:b/>
          <w:sz w:val="28"/>
          <w:szCs w:val="28"/>
          <w:lang w:val="ro-RO"/>
        </w:rPr>
        <w:t xml:space="preserve"> ”Programul de susținere a produsului tomate în spații protejate”</w:t>
      </w:r>
      <w:r w:rsidR="00307514">
        <w:rPr>
          <w:sz w:val="28"/>
          <w:szCs w:val="28"/>
          <w:lang w:val="ro-RO"/>
        </w:rPr>
        <w:t>, depunând cerere de minimis la Direcția pentru Agricultur</w:t>
      </w:r>
      <w:r>
        <w:rPr>
          <w:sz w:val="28"/>
          <w:szCs w:val="28"/>
          <w:lang w:val="ro-RO"/>
        </w:rPr>
        <w:t>ă a județului Harghita a crescut de la 4 în 2017 la 10 fermieri în 2018.</w:t>
      </w:r>
    </w:p>
    <w:p w:rsidR="00CE11F6" w:rsidRDefault="00CE11F6" w:rsidP="003B4499">
      <w:pPr>
        <w:ind w:firstLine="1440"/>
        <w:rPr>
          <w:sz w:val="28"/>
          <w:szCs w:val="28"/>
          <w:lang w:val="ro-RO"/>
        </w:rPr>
      </w:pPr>
      <w:r>
        <w:rPr>
          <w:sz w:val="28"/>
          <w:szCs w:val="28"/>
          <w:lang w:val="ro-RO"/>
        </w:rPr>
        <w:t>Achiziționarea carburanților necesari pentru lucrările de înființare și întreținere a culturilor în această primăvară s-a făcut la prețul integral practicat la stațiile de distribuire a carburanților, dar va fi subvenționată ulterior prin APIA.</w:t>
      </w:r>
    </w:p>
    <w:p w:rsidR="00CE11F6" w:rsidRDefault="00CE11F6" w:rsidP="003B4499">
      <w:pPr>
        <w:ind w:firstLine="1440"/>
        <w:rPr>
          <w:color w:val="000000" w:themeColor="text1"/>
          <w:sz w:val="28"/>
          <w:szCs w:val="28"/>
          <w:lang w:val="ro-RO"/>
        </w:rPr>
      </w:pPr>
      <w:r>
        <w:rPr>
          <w:sz w:val="28"/>
          <w:szCs w:val="28"/>
          <w:lang w:val="ro-RO"/>
        </w:rPr>
        <w:t xml:space="preserve">Starea de vegetație a culturilor însămânțate în toamna anului trecut și în această primăvară este </w:t>
      </w:r>
      <w:r w:rsidR="00811649">
        <w:rPr>
          <w:sz w:val="28"/>
          <w:szCs w:val="28"/>
          <w:lang w:val="ro-RO"/>
        </w:rPr>
        <w:t>slabă spre medie, datorită secetei pedologice apărută în luna mai</w:t>
      </w:r>
      <w:r>
        <w:rPr>
          <w:sz w:val="28"/>
          <w:szCs w:val="28"/>
          <w:lang w:val="ro-RO"/>
        </w:rPr>
        <w:t xml:space="preserve">, culturile de toamnă se află în faza de </w:t>
      </w:r>
      <w:r w:rsidRPr="00D37806">
        <w:rPr>
          <w:color w:val="000000" w:themeColor="text1"/>
          <w:sz w:val="28"/>
          <w:szCs w:val="28"/>
          <w:lang w:val="ro-RO"/>
        </w:rPr>
        <w:t>burduf</w:t>
      </w:r>
      <w:r w:rsidR="00600E1D">
        <w:rPr>
          <w:color w:val="000000" w:themeColor="text1"/>
          <w:sz w:val="28"/>
          <w:szCs w:val="28"/>
          <w:lang w:val="ro-RO"/>
        </w:rPr>
        <w:t xml:space="preserve"> și înflorire</w:t>
      </w:r>
      <w:r>
        <w:rPr>
          <w:color w:val="FF0000"/>
          <w:sz w:val="28"/>
          <w:szCs w:val="28"/>
          <w:lang w:val="ro-RO"/>
        </w:rPr>
        <w:t xml:space="preserve"> </w:t>
      </w:r>
      <w:r>
        <w:rPr>
          <w:color w:val="000000" w:themeColor="text1"/>
          <w:sz w:val="28"/>
          <w:szCs w:val="28"/>
          <w:lang w:val="ro-RO"/>
        </w:rPr>
        <w:t>iar cele d</w:t>
      </w:r>
      <w:r w:rsidR="00600E1D">
        <w:rPr>
          <w:color w:val="000000" w:themeColor="text1"/>
          <w:sz w:val="28"/>
          <w:szCs w:val="28"/>
          <w:lang w:val="ro-RO"/>
        </w:rPr>
        <w:t>e primăvară în faza de  alungirea paiului și în fază de burduf</w:t>
      </w:r>
      <w:r w:rsidR="00431CA0">
        <w:rPr>
          <w:color w:val="000000" w:themeColor="text1"/>
          <w:sz w:val="28"/>
          <w:szCs w:val="28"/>
          <w:lang w:val="ro-RO"/>
        </w:rPr>
        <w:t>.</w:t>
      </w:r>
    </w:p>
    <w:p w:rsidR="00FF2E50" w:rsidRDefault="00CE11F6" w:rsidP="003B4499">
      <w:pPr>
        <w:ind w:firstLine="1440"/>
        <w:rPr>
          <w:color w:val="000000" w:themeColor="text1"/>
          <w:sz w:val="28"/>
          <w:szCs w:val="28"/>
          <w:lang w:val="ro-RO"/>
        </w:rPr>
      </w:pPr>
      <w:r>
        <w:rPr>
          <w:color w:val="000000" w:themeColor="text1"/>
          <w:sz w:val="28"/>
          <w:szCs w:val="28"/>
          <w:lang w:val="ro-RO"/>
        </w:rPr>
        <w:t>Culturile de cartofi se află în diferite faze de vegetație, în funcție de perioada plantării, există culturi plantate mai devreme, unde rândurile sunt aproape</w:t>
      </w:r>
      <w:r w:rsidR="000E5155">
        <w:rPr>
          <w:color w:val="000000" w:themeColor="text1"/>
          <w:sz w:val="28"/>
          <w:szCs w:val="28"/>
          <w:lang w:val="ro-RO"/>
        </w:rPr>
        <w:t xml:space="preserve"> sau total</w:t>
      </w:r>
      <w:r>
        <w:rPr>
          <w:color w:val="000000" w:themeColor="text1"/>
          <w:sz w:val="28"/>
          <w:szCs w:val="28"/>
          <w:lang w:val="ro-RO"/>
        </w:rPr>
        <w:t xml:space="preserve"> încheiate, dar și culturi plantate mai târziu, care se află în faza de dezvoltare a tufei. Condițiile climatice sunt favorabile pentru dezvoltarea plantelor, </w:t>
      </w:r>
      <w:r w:rsidR="004C069F">
        <w:rPr>
          <w:color w:val="000000" w:themeColor="text1"/>
          <w:sz w:val="28"/>
          <w:szCs w:val="28"/>
          <w:lang w:val="ro-RO"/>
        </w:rPr>
        <w:t xml:space="preserve">datorită precipitaților căzute </w:t>
      </w:r>
      <w:r>
        <w:rPr>
          <w:color w:val="000000" w:themeColor="text1"/>
          <w:sz w:val="28"/>
          <w:szCs w:val="28"/>
          <w:lang w:val="ro-RO"/>
        </w:rPr>
        <w:t>în</w:t>
      </w:r>
      <w:r w:rsidR="004C069F">
        <w:rPr>
          <w:color w:val="000000" w:themeColor="text1"/>
          <w:sz w:val="28"/>
          <w:szCs w:val="28"/>
          <w:lang w:val="ro-RO"/>
        </w:rPr>
        <w:t xml:space="preserve"> </w:t>
      </w:r>
      <w:r w:rsidR="00AB2394">
        <w:rPr>
          <w:color w:val="000000" w:themeColor="text1"/>
          <w:sz w:val="28"/>
          <w:szCs w:val="28"/>
          <w:lang w:val="ro-RO"/>
        </w:rPr>
        <w:t xml:space="preserve">luna </w:t>
      </w:r>
      <w:r w:rsidR="004C069F">
        <w:rPr>
          <w:color w:val="000000" w:themeColor="text1"/>
          <w:sz w:val="28"/>
          <w:szCs w:val="28"/>
          <w:lang w:val="ro-RO"/>
        </w:rPr>
        <w:t>iunie, care de fapt a fost colacul de salvare pentru această cultură. În această</w:t>
      </w:r>
      <w:r>
        <w:rPr>
          <w:color w:val="000000" w:themeColor="text1"/>
          <w:sz w:val="28"/>
          <w:szCs w:val="28"/>
          <w:lang w:val="ro-RO"/>
        </w:rPr>
        <w:t xml:space="preserve"> perioadă se efectuează lucrările de </w:t>
      </w:r>
      <w:r w:rsidR="00F63DAF">
        <w:rPr>
          <w:color w:val="000000" w:themeColor="text1"/>
          <w:sz w:val="28"/>
          <w:szCs w:val="28"/>
          <w:lang w:val="ro-RO"/>
        </w:rPr>
        <w:t>întreținere a culturii, tra</w:t>
      </w:r>
      <w:r>
        <w:rPr>
          <w:color w:val="000000" w:themeColor="text1"/>
          <w:sz w:val="28"/>
          <w:szCs w:val="28"/>
          <w:lang w:val="ro-RO"/>
        </w:rPr>
        <w:t>tamentele pentru combaterea buruienilor, bolilor și dăunătorilor.</w:t>
      </w:r>
      <w:r w:rsidR="00431CA0">
        <w:rPr>
          <w:color w:val="000000" w:themeColor="text1"/>
          <w:sz w:val="28"/>
          <w:szCs w:val="28"/>
          <w:lang w:val="ro-RO"/>
        </w:rPr>
        <w:t xml:space="preserve"> </w:t>
      </w:r>
    </w:p>
    <w:p w:rsidR="00CE11F6" w:rsidRDefault="00431CA0" w:rsidP="003B4499">
      <w:pPr>
        <w:ind w:firstLine="1440"/>
        <w:rPr>
          <w:color w:val="000000" w:themeColor="text1"/>
          <w:sz w:val="28"/>
          <w:szCs w:val="28"/>
          <w:lang w:val="ro-RO"/>
        </w:rPr>
      </w:pPr>
      <w:r>
        <w:rPr>
          <w:color w:val="000000" w:themeColor="text1"/>
          <w:sz w:val="28"/>
          <w:szCs w:val="28"/>
          <w:lang w:val="ro-RO"/>
        </w:rPr>
        <w:t xml:space="preserve">Ținând seama de precipitațiile din ultima perioadă </w:t>
      </w:r>
      <w:r w:rsidR="004C069F">
        <w:rPr>
          <w:color w:val="000000" w:themeColor="text1"/>
          <w:sz w:val="28"/>
          <w:szCs w:val="28"/>
          <w:lang w:val="ro-RO"/>
        </w:rPr>
        <w:t xml:space="preserve">în unele zone ale </w:t>
      </w:r>
      <w:r>
        <w:rPr>
          <w:color w:val="000000" w:themeColor="text1"/>
          <w:sz w:val="28"/>
          <w:szCs w:val="28"/>
          <w:lang w:val="ro-RO"/>
        </w:rPr>
        <w:t xml:space="preserve"> județului se întrunesc condițiile de apariție și dezvoltare a bolii mana cartofului </w:t>
      </w:r>
      <w:r w:rsidR="00EC38EE">
        <w:rPr>
          <w:color w:val="000000" w:themeColor="text1"/>
          <w:sz w:val="28"/>
          <w:szCs w:val="28"/>
          <w:lang w:val="ro-RO"/>
        </w:rPr>
        <w:t>(Phytophtora infestans) , iar în unele</w:t>
      </w:r>
      <w:r w:rsidR="000E5155">
        <w:rPr>
          <w:color w:val="000000" w:themeColor="text1"/>
          <w:sz w:val="28"/>
          <w:szCs w:val="28"/>
          <w:lang w:val="ro-RO"/>
        </w:rPr>
        <w:t xml:space="preserve"> parcele de cartof au apărut larvele Gândacului de C</w:t>
      </w:r>
      <w:r w:rsidR="00EC38EE">
        <w:rPr>
          <w:color w:val="000000" w:themeColor="text1"/>
          <w:sz w:val="28"/>
          <w:szCs w:val="28"/>
          <w:lang w:val="ro-RO"/>
        </w:rPr>
        <w:t xml:space="preserve">olorado, dar condițiile climatice </w:t>
      </w:r>
      <w:r w:rsidR="004C069F">
        <w:rPr>
          <w:color w:val="000000" w:themeColor="text1"/>
          <w:sz w:val="28"/>
          <w:szCs w:val="28"/>
          <w:lang w:val="ro-RO"/>
        </w:rPr>
        <w:t>pot favoriza</w:t>
      </w:r>
      <w:r w:rsidR="00EC38EE">
        <w:rPr>
          <w:color w:val="000000" w:themeColor="text1"/>
          <w:sz w:val="28"/>
          <w:szCs w:val="28"/>
          <w:lang w:val="ro-RO"/>
        </w:rPr>
        <w:t xml:space="preserve"> și dezvoltarea dăunătorului Viermele prunelor și a bolii Mana cepei.</w:t>
      </w:r>
      <w:r w:rsidR="000E5155">
        <w:rPr>
          <w:color w:val="000000" w:themeColor="text1"/>
          <w:sz w:val="28"/>
          <w:szCs w:val="28"/>
          <w:lang w:val="ro-RO"/>
        </w:rPr>
        <w:t xml:space="preserve"> Buletinele de avertizare emise de Oficiul Fitosanitar Harghita sunt preluate de Direcția pentru Agricultură a județului Harghita și transmise cu celeritate către toate primăriile din județ, împreună cu </w:t>
      </w:r>
      <w:r w:rsidR="000E5155">
        <w:rPr>
          <w:color w:val="000000" w:themeColor="text1"/>
          <w:sz w:val="28"/>
          <w:szCs w:val="28"/>
          <w:lang w:val="ro-RO"/>
        </w:rPr>
        <w:lastRenderedPageBreak/>
        <w:t xml:space="preserve">recomandările specialiștilor privind tratamentele ce trebuie efectuate pentru prevenirea și combaterea bolilor și dăunătorilor. </w:t>
      </w:r>
    </w:p>
    <w:p w:rsidR="00BD6057" w:rsidRDefault="00ED73F1" w:rsidP="00BD6057">
      <w:pPr>
        <w:spacing w:after="0"/>
        <w:ind w:firstLine="1440"/>
        <w:rPr>
          <w:sz w:val="28"/>
          <w:szCs w:val="28"/>
          <w:shd w:val="clear" w:color="auto" w:fill="F8F8F8"/>
          <w:lang w:val="ro-RO"/>
        </w:rPr>
      </w:pPr>
      <w:r>
        <w:rPr>
          <w:color w:val="000000" w:themeColor="text1"/>
          <w:sz w:val="28"/>
          <w:szCs w:val="28"/>
          <w:lang w:val="ro-RO"/>
        </w:rPr>
        <w:t>Nu în ultimul rând trebuie amintit că pe data de 25 mai 2018 în județul Harghita a fost instituită s</w:t>
      </w:r>
      <w:r w:rsidR="005B6C7A">
        <w:rPr>
          <w:color w:val="000000" w:themeColor="text1"/>
          <w:sz w:val="28"/>
          <w:szCs w:val="28"/>
          <w:lang w:val="ro-RO"/>
        </w:rPr>
        <w:t xml:space="preserve">tare de alertă în zona Lăzarea, </w:t>
      </w:r>
      <w:r>
        <w:rPr>
          <w:color w:val="000000" w:themeColor="text1"/>
          <w:sz w:val="28"/>
          <w:szCs w:val="28"/>
          <w:lang w:val="ro-RO"/>
        </w:rPr>
        <w:t xml:space="preserve">Ditrău </w:t>
      </w:r>
      <w:r w:rsidR="005B6C7A">
        <w:rPr>
          <w:color w:val="000000" w:themeColor="text1"/>
          <w:sz w:val="28"/>
          <w:szCs w:val="28"/>
          <w:lang w:val="ro-RO"/>
        </w:rPr>
        <w:t xml:space="preserve">și Suseni </w:t>
      </w:r>
      <w:r>
        <w:rPr>
          <w:color w:val="000000" w:themeColor="text1"/>
          <w:sz w:val="28"/>
          <w:szCs w:val="28"/>
          <w:lang w:val="ro-RO"/>
        </w:rPr>
        <w:t>din cauza invaziei unui dăunător polifag, respectiv o specie de lăcustă (Polysarcus denticauda), care amenința culturile dicotiledonate (cu frunză lată) din zonă. Invazia dăunătorului a fost raportată pe o suprafață de 850 ha</w:t>
      </w:r>
      <w:r w:rsidR="00BD6057">
        <w:rPr>
          <w:color w:val="000000" w:themeColor="text1"/>
          <w:sz w:val="28"/>
          <w:szCs w:val="28"/>
          <w:lang w:val="ro-RO"/>
        </w:rPr>
        <w:t xml:space="preserve"> de pajiști permanente</w:t>
      </w:r>
      <w:r>
        <w:rPr>
          <w:color w:val="000000" w:themeColor="text1"/>
          <w:sz w:val="28"/>
          <w:szCs w:val="28"/>
          <w:lang w:val="ro-RO"/>
        </w:rPr>
        <w:t>, din care 1</w:t>
      </w:r>
      <w:r w:rsidR="00BD6057">
        <w:rPr>
          <w:color w:val="000000" w:themeColor="text1"/>
          <w:sz w:val="28"/>
          <w:szCs w:val="28"/>
          <w:lang w:val="ro-RO"/>
        </w:rPr>
        <w:t>41 ha a</w:t>
      </w:r>
      <w:r w:rsidR="00EA565A">
        <w:rPr>
          <w:color w:val="000000" w:themeColor="text1"/>
          <w:sz w:val="28"/>
          <w:szCs w:val="28"/>
          <w:lang w:val="ro-RO"/>
        </w:rPr>
        <w:t>u</w:t>
      </w:r>
      <w:r w:rsidR="00BD6057">
        <w:rPr>
          <w:color w:val="000000" w:themeColor="text1"/>
          <w:sz w:val="28"/>
          <w:szCs w:val="28"/>
          <w:lang w:val="ro-RO"/>
        </w:rPr>
        <w:t xml:space="preserve"> fost tratat</w:t>
      </w:r>
      <w:r w:rsidR="00EA565A">
        <w:rPr>
          <w:color w:val="000000" w:themeColor="text1"/>
          <w:sz w:val="28"/>
          <w:szCs w:val="28"/>
          <w:lang w:val="ro-RO"/>
        </w:rPr>
        <w:t>e</w:t>
      </w:r>
      <w:r w:rsidR="00BD6057">
        <w:rPr>
          <w:color w:val="000000" w:themeColor="text1"/>
          <w:sz w:val="28"/>
          <w:szCs w:val="28"/>
          <w:lang w:val="ro-RO"/>
        </w:rPr>
        <w:t xml:space="preserve"> cu insecticide </w:t>
      </w:r>
      <w:r w:rsidR="00BD6057" w:rsidRPr="00BD6057">
        <w:rPr>
          <w:color w:val="000000" w:themeColor="text1"/>
          <w:sz w:val="28"/>
          <w:szCs w:val="28"/>
          <w:lang w:val="ro-RO"/>
        </w:rPr>
        <w:t xml:space="preserve">cu </w:t>
      </w:r>
      <w:r w:rsidR="00BD6057" w:rsidRPr="00BD6057">
        <w:rPr>
          <w:sz w:val="28"/>
          <w:szCs w:val="28"/>
          <w:shd w:val="clear" w:color="auto" w:fill="F8F8F8"/>
          <w:lang w:val="ro-RO"/>
        </w:rPr>
        <w:t>efect de protejare a entomofaunei utile şi mai ales a insectelor polenizatoare (albine, bondari), asu</w:t>
      </w:r>
      <w:r w:rsidR="00BD6057">
        <w:rPr>
          <w:sz w:val="28"/>
          <w:szCs w:val="28"/>
          <w:shd w:val="clear" w:color="auto" w:fill="F8F8F8"/>
          <w:lang w:val="ro-RO"/>
        </w:rPr>
        <w:t>pra cărora este total inofensiv, iar a</w:t>
      </w:r>
      <w:r w:rsidR="00BD6057" w:rsidRPr="00BD6057">
        <w:rPr>
          <w:sz w:val="28"/>
          <w:szCs w:val="28"/>
          <w:shd w:val="clear" w:color="auto" w:fill="F8F8F8"/>
          <w:lang w:val="ro-RO"/>
        </w:rPr>
        <w:t>supra organismelor ţintă acţionează atât pri</w:t>
      </w:r>
      <w:r w:rsidR="005B6C7A">
        <w:rPr>
          <w:sz w:val="28"/>
          <w:szCs w:val="28"/>
          <w:shd w:val="clear" w:color="auto" w:fill="F8F8F8"/>
          <w:lang w:val="ro-RO"/>
        </w:rPr>
        <w:t>n contact cât şi prin ingestie.</w:t>
      </w:r>
    </w:p>
    <w:p w:rsidR="00ED73F1" w:rsidRDefault="00BD6057" w:rsidP="00BD6057">
      <w:pPr>
        <w:spacing w:after="0"/>
        <w:ind w:firstLine="1440"/>
        <w:rPr>
          <w:color w:val="000000" w:themeColor="text1"/>
          <w:sz w:val="28"/>
          <w:szCs w:val="28"/>
          <w:lang w:val="ro-RO"/>
        </w:rPr>
      </w:pPr>
      <w:r>
        <w:rPr>
          <w:sz w:val="28"/>
          <w:szCs w:val="28"/>
          <w:shd w:val="clear" w:color="auto" w:fill="F8F8F8"/>
          <w:lang w:val="ro-RO"/>
        </w:rPr>
        <w:t xml:space="preserve"> Datorită intervenției rapide focarele au fost ținute sub control, protejând astfel culturile semănate, daune putând fi semnalate doar în producția de masă verde a pajiștilor.</w:t>
      </w:r>
      <w:r>
        <w:rPr>
          <w:rFonts w:ascii="Helvetica" w:hAnsi="Helvetica" w:cs="Helvetica"/>
          <w:color w:val="444444"/>
          <w:shd w:val="clear" w:color="auto" w:fill="F8F8F8"/>
        </w:rPr>
        <w:t> </w:t>
      </w:r>
    </w:p>
    <w:p w:rsidR="00CE11F6" w:rsidRDefault="00CE11F6" w:rsidP="003B4499">
      <w:pPr>
        <w:ind w:firstLine="1440"/>
        <w:rPr>
          <w:color w:val="000000" w:themeColor="text1"/>
          <w:sz w:val="28"/>
          <w:szCs w:val="28"/>
          <w:lang w:val="ro-RO"/>
        </w:rPr>
      </w:pPr>
    </w:p>
    <w:p w:rsidR="00D37806" w:rsidRDefault="00D37806" w:rsidP="003B4499">
      <w:pPr>
        <w:ind w:firstLine="1440"/>
        <w:rPr>
          <w:color w:val="000000" w:themeColor="text1"/>
          <w:sz w:val="28"/>
          <w:szCs w:val="28"/>
          <w:lang w:val="ro-RO"/>
        </w:rPr>
      </w:pPr>
    </w:p>
    <w:p w:rsidR="00CE11F6" w:rsidRDefault="00CE11F6" w:rsidP="00D37806">
      <w:pPr>
        <w:spacing w:after="0"/>
        <w:rPr>
          <w:color w:val="000000" w:themeColor="text1"/>
          <w:sz w:val="28"/>
          <w:szCs w:val="28"/>
          <w:lang w:val="ro-RO"/>
        </w:rPr>
      </w:pPr>
      <w:r>
        <w:rPr>
          <w:color w:val="000000" w:themeColor="text1"/>
          <w:sz w:val="28"/>
          <w:szCs w:val="28"/>
          <w:lang w:val="ro-RO"/>
        </w:rPr>
        <w:tab/>
      </w:r>
      <w:r>
        <w:rPr>
          <w:color w:val="000000" w:themeColor="text1"/>
          <w:sz w:val="28"/>
          <w:szCs w:val="28"/>
          <w:lang w:val="ro-RO"/>
        </w:rPr>
        <w:tab/>
      </w:r>
      <w:r>
        <w:rPr>
          <w:color w:val="000000" w:themeColor="text1"/>
          <w:sz w:val="28"/>
          <w:szCs w:val="28"/>
          <w:lang w:val="ro-RO"/>
        </w:rPr>
        <w:tab/>
      </w:r>
      <w:r>
        <w:rPr>
          <w:color w:val="000000" w:themeColor="text1"/>
          <w:sz w:val="28"/>
          <w:szCs w:val="28"/>
          <w:lang w:val="ro-RO"/>
        </w:rPr>
        <w:tab/>
      </w:r>
      <w:r>
        <w:rPr>
          <w:color w:val="000000" w:themeColor="text1"/>
          <w:sz w:val="28"/>
          <w:szCs w:val="28"/>
          <w:lang w:val="ro-RO"/>
        </w:rPr>
        <w:tab/>
      </w:r>
      <w:r>
        <w:rPr>
          <w:color w:val="000000" w:themeColor="text1"/>
          <w:sz w:val="28"/>
          <w:szCs w:val="28"/>
          <w:lang w:val="ro-RO"/>
        </w:rPr>
        <w:tab/>
        <w:t>DIRECTOR EXECUTIV,</w:t>
      </w:r>
    </w:p>
    <w:p w:rsidR="00CE11F6" w:rsidRPr="00CE11F6" w:rsidRDefault="00CE11F6" w:rsidP="00CE11F6">
      <w:pPr>
        <w:rPr>
          <w:color w:val="000000" w:themeColor="text1"/>
          <w:sz w:val="28"/>
          <w:szCs w:val="28"/>
          <w:lang w:val="hu-HU"/>
        </w:rPr>
      </w:pPr>
      <w:r>
        <w:rPr>
          <w:color w:val="000000" w:themeColor="text1"/>
          <w:sz w:val="28"/>
          <w:szCs w:val="28"/>
          <w:lang w:val="ro-RO"/>
        </w:rPr>
        <w:tab/>
      </w:r>
      <w:r>
        <w:rPr>
          <w:color w:val="000000" w:themeColor="text1"/>
          <w:sz w:val="28"/>
          <w:szCs w:val="28"/>
          <w:lang w:val="ro-RO"/>
        </w:rPr>
        <w:tab/>
      </w:r>
      <w:r>
        <w:rPr>
          <w:color w:val="000000" w:themeColor="text1"/>
          <w:sz w:val="28"/>
          <w:szCs w:val="28"/>
          <w:lang w:val="ro-RO"/>
        </w:rPr>
        <w:tab/>
      </w:r>
      <w:r>
        <w:rPr>
          <w:color w:val="000000" w:themeColor="text1"/>
          <w:sz w:val="28"/>
          <w:szCs w:val="28"/>
          <w:lang w:val="ro-RO"/>
        </w:rPr>
        <w:tab/>
      </w:r>
      <w:r>
        <w:rPr>
          <w:color w:val="000000" w:themeColor="text1"/>
          <w:sz w:val="28"/>
          <w:szCs w:val="28"/>
          <w:lang w:val="ro-RO"/>
        </w:rPr>
        <w:tab/>
      </w:r>
      <w:r>
        <w:rPr>
          <w:color w:val="000000" w:themeColor="text1"/>
          <w:sz w:val="28"/>
          <w:szCs w:val="28"/>
          <w:lang w:val="ro-RO"/>
        </w:rPr>
        <w:tab/>
        <w:t xml:space="preserve">      Eugen </w:t>
      </w:r>
      <w:r>
        <w:rPr>
          <w:color w:val="000000" w:themeColor="text1"/>
          <w:sz w:val="28"/>
          <w:szCs w:val="28"/>
          <w:lang w:val="hu-HU"/>
        </w:rPr>
        <w:t>TÖRÖK</w:t>
      </w:r>
    </w:p>
    <w:p w:rsidR="00BA32AC" w:rsidRPr="00BA32AC" w:rsidRDefault="00BA32AC" w:rsidP="00B33D3B">
      <w:pPr>
        <w:rPr>
          <w:sz w:val="28"/>
          <w:szCs w:val="28"/>
          <w:lang w:val="ro-RO"/>
        </w:rPr>
      </w:pPr>
    </w:p>
    <w:p w:rsidR="00EB3371" w:rsidRPr="00BA32AC" w:rsidRDefault="00EB3371">
      <w:pPr>
        <w:rPr>
          <w:lang w:val="ro-RO"/>
        </w:rPr>
      </w:pPr>
    </w:p>
    <w:sectPr w:rsidR="00EB3371" w:rsidRPr="00BA32AC" w:rsidSect="00EB337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6B0" w:rsidRDefault="00CC26B0" w:rsidP="00B52CA8">
      <w:pPr>
        <w:spacing w:after="0"/>
      </w:pPr>
      <w:r>
        <w:separator/>
      </w:r>
    </w:p>
  </w:endnote>
  <w:endnote w:type="continuationSeparator" w:id="0">
    <w:p w:rsidR="00CC26B0" w:rsidRDefault="00CC26B0" w:rsidP="00B52C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CA8" w:rsidRPr="00541DB6" w:rsidRDefault="00B52CA8" w:rsidP="00B52CA8">
    <w:pPr>
      <w:spacing w:after="0"/>
      <w:ind w:right="360"/>
      <w:jc w:val="left"/>
      <w:rPr>
        <w:bCs/>
        <w:sz w:val="20"/>
        <w:lang w:val="ro-RO"/>
      </w:rPr>
    </w:pPr>
    <w:r w:rsidRPr="00541DB6">
      <w:rPr>
        <w:bCs/>
        <w:sz w:val="20"/>
        <w:lang w:val="ro-RO"/>
      </w:rPr>
      <w:t>Direcţia pentru A</w:t>
    </w:r>
    <w:r>
      <w:rPr>
        <w:bCs/>
        <w:sz w:val="20"/>
        <w:lang w:val="ro-RO"/>
      </w:rPr>
      <w:t>gricultură</w:t>
    </w:r>
    <w:r w:rsidR="00DA23E8">
      <w:rPr>
        <w:bCs/>
        <w:sz w:val="20"/>
        <w:lang w:val="ro-RO"/>
      </w:rPr>
      <w:t xml:space="preserve"> </w:t>
    </w:r>
    <w:r w:rsidR="00B35E25">
      <w:rPr>
        <w:bCs/>
        <w:sz w:val="20"/>
        <w:lang w:val="ro-RO"/>
      </w:rPr>
      <w:t>J</w:t>
    </w:r>
    <w:r w:rsidR="00327774">
      <w:rPr>
        <w:bCs/>
        <w:sz w:val="20"/>
        <w:lang w:val="ro-RO"/>
      </w:rPr>
      <w:t>udețeană</w:t>
    </w:r>
    <w:r>
      <w:rPr>
        <w:bCs/>
        <w:sz w:val="20"/>
        <w:lang w:val="ro-RO"/>
      </w:rPr>
      <w:t xml:space="preserve"> </w:t>
    </w:r>
    <w:r w:rsidRPr="00541DB6">
      <w:rPr>
        <w:bCs/>
        <w:sz w:val="20"/>
        <w:lang w:val="ro-RO"/>
      </w:rPr>
      <w:t>Harghita</w:t>
    </w:r>
    <w:r>
      <w:rPr>
        <w:bCs/>
        <w:sz w:val="20"/>
        <w:lang w:val="ro-RO"/>
      </w:rPr>
      <w:tab/>
    </w:r>
    <w:r>
      <w:rPr>
        <w:bCs/>
        <w:sz w:val="20"/>
        <w:lang w:val="ro-RO"/>
      </w:rPr>
      <w:tab/>
    </w:r>
    <w:r>
      <w:rPr>
        <w:bCs/>
        <w:sz w:val="20"/>
        <w:lang w:val="ro-RO"/>
      </w:rPr>
      <w:tab/>
    </w:r>
    <w:r>
      <w:rPr>
        <w:bCs/>
        <w:sz w:val="20"/>
        <w:lang w:val="ro-RO"/>
      </w:rPr>
      <w:tab/>
    </w:r>
  </w:p>
  <w:p w:rsidR="00B52CA8" w:rsidRPr="00541DB6" w:rsidRDefault="00B52CA8" w:rsidP="00B52CA8">
    <w:pPr>
      <w:spacing w:after="0"/>
      <w:jc w:val="left"/>
      <w:rPr>
        <w:bCs/>
        <w:sz w:val="20"/>
        <w:lang w:val="ro-RO"/>
      </w:rPr>
    </w:pPr>
    <w:r w:rsidRPr="00541DB6">
      <w:rPr>
        <w:bCs/>
        <w:sz w:val="20"/>
        <w:lang w:val="ro-RO"/>
      </w:rPr>
      <w:t>Miercurea-Ciuc, P-ţa Libertăţii, Nr.5, Cod poştal 530140</w:t>
    </w:r>
  </w:p>
  <w:p w:rsidR="00B52CA8" w:rsidRPr="00541DB6" w:rsidRDefault="00B52CA8" w:rsidP="00B52CA8">
    <w:pPr>
      <w:spacing w:after="0"/>
      <w:jc w:val="left"/>
      <w:rPr>
        <w:bCs/>
        <w:sz w:val="20"/>
        <w:lang w:val="ro-RO"/>
      </w:rPr>
    </w:pPr>
    <w:r w:rsidRPr="00541DB6">
      <w:rPr>
        <w:bCs/>
        <w:sz w:val="20"/>
        <w:lang w:val="ro-RO"/>
      </w:rPr>
      <w:t>Telefon: (004) 02</w:t>
    </w:r>
    <w:r>
      <w:rPr>
        <w:bCs/>
        <w:sz w:val="20"/>
        <w:lang w:val="ro-RO"/>
      </w:rPr>
      <w:t>66/371898, Fax: (004) 0266/37197</w:t>
    </w:r>
    <w:r w:rsidRPr="00541DB6">
      <w:rPr>
        <w:bCs/>
        <w:sz w:val="20"/>
        <w:lang w:val="ro-RO"/>
      </w:rPr>
      <w:t>2</w:t>
    </w:r>
  </w:p>
  <w:p w:rsidR="00B52CA8" w:rsidRPr="00461A90" w:rsidRDefault="00B52CA8" w:rsidP="00B52CA8">
    <w:pPr>
      <w:spacing w:after="0"/>
      <w:jc w:val="left"/>
      <w:rPr>
        <w:sz w:val="20"/>
        <w:lang w:val="ro-RO"/>
      </w:rPr>
    </w:pPr>
    <w:r w:rsidRPr="00D27C1D">
      <w:rPr>
        <w:sz w:val="20"/>
        <w:lang w:val="ro-RO"/>
      </w:rPr>
      <w:t xml:space="preserve">E-mail: </w:t>
    </w:r>
    <w:hyperlink r:id="rId1" w:history="1">
      <w:r w:rsidRPr="00D27C1D">
        <w:rPr>
          <w:rStyle w:val="Hyperlink"/>
          <w:bCs/>
          <w:sz w:val="20"/>
          <w:lang w:val="ro-RO"/>
        </w:rPr>
        <w:t>dgaa</w:t>
      </w:r>
      <w:r w:rsidRPr="00D27C1D">
        <w:rPr>
          <w:rStyle w:val="Hyperlink"/>
          <w:bCs/>
          <w:sz w:val="20"/>
          <w:lang w:val="en-US"/>
        </w:rPr>
        <w:t>@topnet.ro</w:t>
      </w:r>
    </w:hyperlink>
    <w:r>
      <w:rPr>
        <w:sz w:val="20"/>
        <w:lang w:val="ro-RO"/>
      </w:rPr>
      <w:t xml:space="preserve">, </w:t>
    </w:r>
    <w:hyperlink r:id="rId2" w:history="1">
      <w:r w:rsidRPr="009561F4">
        <w:rPr>
          <w:rStyle w:val="Hyperlink"/>
          <w:sz w:val="20"/>
          <w:lang w:val="ro-RO"/>
        </w:rPr>
        <w:t>dadr.hr@madr.ro</w:t>
      </w:r>
    </w:hyperlink>
    <w:r>
      <w:rPr>
        <w:sz w:val="20"/>
        <w:lang w:val="ro-RO"/>
      </w:rPr>
      <w:tab/>
    </w:r>
    <w:r>
      <w:rPr>
        <w:sz w:val="20"/>
        <w:lang w:val="ro-RO"/>
      </w:rPr>
      <w:tab/>
    </w:r>
    <w:r>
      <w:rPr>
        <w:sz w:val="20"/>
        <w:lang w:val="ro-RO"/>
      </w:rPr>
      <w:tab/>
    </w:r>
    <w:r>
      <w:rPr>
        <w:sz w:val="20"/>
        <w:lang w:val="ro-RO"/>
      </w:rPr>
      <w:tab/>
    </w:r>
    <w:r>
      <w:rPr>
        <w:sz w:val="20"/>
        <w:lang w:val="ro-RO"/>
      </w:rPr>
      <w:tab/>
    </w:r>
    <w:r>
      <w:rPr>
        <w:sz w:val="20"/>
        <w:lang w:val="ro-RO"/>
      </w:rPr>
      <w:tab/>
      <w:t xml:space="preserve">           </w:t>
    </w:r>
    <w:r w:rsidRPr="00D27C1D">
      <w:rPr>
        <w:sz w:val="20"/>
        <w:lang w:val="ro-RO"/>
      </w:rPr>
      <w:t>pag</w:t>
    </w:r>
    <w:r w:rsidRPr="00D27C1D">
      <w:rPr>
        <w:rStyle w:val="PageNumber"/>
        <w:sz w:val="20"/>
      </w:rPr>
      <w:t xml:space="preserve"> </w:t>
    </w:r>
    <w:r w:rsidR="002F3C6B" w:rsidRPr="00D27C1D">
      <w:rPr>
        <w:rStyle w:val="PageNumber"/>
        <w:sz w:val="20"/>
      </w:rPr>
      <w:fldChar w:fldCharType="begin"/>
    </w:r>
    <w:r w:rsidRPr="00D27C1D">
      <w:rPr>
        <w:rStyle w:val="PageNumber"/>
        <w:sz w:val="20"/>
      </w:rPr>
      <w:instrText xml:space="preserve"> PAGE </w:instrText>
    </w:r>
    <w:r w:rsidR="002F3C6B" w:rsidRPr="00D27C1D">
      <w:rPr>
        <w:rStyle w:val="PageNumber"/>
        <w:sz w:val="20"/>
      </w:rPr>
      <w:fldChar w:fldCharType="separate"/>
    </w:r>
    <w:r w:rsidR="00E46B7B">
      <w:rPr>
        <w:rStyle w:val="PageNumber"/>
        <w:noProof/>
        <w:sz w:val="20"/>
      </w:rPr>
      <w:t>1</w:t>
    </w:r>
    <w:r w:rsidR="002F3C6B" w:rsidRPr="00D27C1D">
      <w:rPr>
        <w:rStyle w:val="PageNumber"/>
        <w:sz w:val="20"/>
      </w:rPr>
      <w:fldChar w:fldCharType="end"/>
    </w:r>
    <w:r w:rsidRPr="00D27C1D">
      <w:rPr>
        <w:rStyle w:val="PageNumber"/>
        <w:sz w:val="20"/>
      </w:rPr>
      <w:t xml:space="preserve"> din </w:t>
    </w:r>
    <w:r w:rsidR="002F3C6B" w:rsidRPr="00D27C1D">
      <w:rPr>
        <w:rStyle w:val="PageNumber"/>
        <w:sz w:val="20"/>
      </w:rPr>
      <w:fldChar w:fldCharType="begin"/>
    </w:r>
    <w:r w:rsidRPr="00D27C1D">
      <w:rPr>
        <w:rStyle w:val="PageNumber"/>
        <w:sz w:val="20"/>
      </w:rPr>
      <w:instrText xml:space="preserve"> NUMPAGES </w:instrText>
    </w:r>
    <w:r w:rsidR="002F3C6B" w:rsidRPr="00D27C1D">
      <w:rPr>
        <w:rStyle w:val="PageNumber"/>
        <w:sz w:val="20"/>
      </w:rPr>
      <w:fldChar w:fldCharType="separate"/>
    </w:r>
    <w:r w:rsidR="00E46B7B">
      <w:rPr>
        <w:rStyle w:val="PageNumber"/>
        <w:noProof/>
        <w:sz w:val="20"/>
      </w:rPr>
      <w:t>5</w:t>
    </w:r>
    <w:r w:rsidR="002F3C6B" w:rsidRPr="00D27C1D">
      <w:rPr>
        <w:rStyle w:val="PageNumber"/>
        <w:sz w:val="20"/>
      </w:rPr>
      <w:fldChar w:fldCharType="end"/>
    </w:r>
  </w:p>
  <w:p w:rsidR="00B52CA8" w:rsidRPr="00B52CA8" w:rsidRDefault="00B52CA8">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6B0" w:rsidRDefault="00CC26B0" w:rsidP="00B52CA8">
      <w:pPr>
        <w:spacing w:after="0"/>
      </w:pPr>
      <w:r>
        <w:separator/>
      </w:r>
    </w:p>
  </w:footnote>
  <w:footnote w:type="continuationSeparator" w:id="0">
    <w:p w:rsidR="00CC26B0" w:rsidRDefault="00CC26B0" w:rsidP="00B52CA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95B1F"/>
    <w:multiLevelType w:val="hybridMultilevel"/>
    <w:tmpl w:val="3DC4F500"/>
    <w:lvl w:ilvl="0" w:tplc="3B98C8F0">
      <w:numFmt w:val="bullet"/>
      <w:lvlText w:val="-"/>
      <w:lvlJc w:val="left"/>
      <w:pPr>
        <w:ind w:left="1080" w:hanging="360"/>
      </w:pPr>
      <w:rPr>
        <w:rFonts w:ascii="Times New Roman" w:eastAsia="Times New Roman"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D3B"/>
    <w:rsid w:val="00012A47"/>
    <w:rsid w:val="0005430F"/>
    <w:rsid w:val="00062D2E"/>
    <w:rsid w:val="00063B3A"/>
    <w:rsid w:val="000C1E50"/>
    <w:rsid w:val="000C2688"/>
    <w:rsid w:val="000E5155"/>
    <w:rsid w:val="000E7BC7"/>
    <w:rsid w:val="001D757E"/>
    <w:rsid w:val="001E2E09"/>
    <w:rsid w:val="001F32DE"/>
    <w:rsid w:val="002A452D"/>
    <w:rsid w:val="002E2413"/>
    <w:rsid w:val="002F3C6B"/>
    <w:rsid w:val="00303BB7"/>
    <w:rsid w:val="00307514"/>
    <w:rsid w:val="00312710"/>
    <w:rsid w:val="00327774"/>
    <w:rsid w:val="0039245B"/>
    <w:rsid w:val="00394A2A"/>
    <w:rsid w:val="003A0957"/>
    <w:rsid w:val="003B4499"/>
    <w:rsid w:val="00410010"/>
    <w:rsid w:val="00431CA0"/>
    <w:rsid w:val="004479DE"/>
    <w:rsid w:val="004B46A4"/>
    <w:rsid w:val="004C069F"/>
    <w:rsid w:val="004E0EE6"/>
    <w:rsid w:val="00563983"/>
    <w:rsid w:val="00594622"/>
    <w:rsid w:val="005A0B1A"/>
    <w:rsid w:val="005B6C7A"/>
    <w:rsid w:val="005F2614"/>
    <w:rsid w:val="00600E1D"/>
    <w:rsid w:val="0062783F"/>
    <w:rsid w:val="0065386A"/>
    <w:rsid w:val="00706EFC"/>
    <w:rsid w:val="00762A96"/>
    <w:rsid w:val="00770891"/>
    <w:rsid w:val="007B5ABF"/>
    <w:rsid w:val="00811649"/>
    <w:rsid w:val="00914EFE"/>
    <w:rsid w:val="00934A04"/>
    <w:rsid w:val="009574B7"/>
    <w:rsid w:val="00966437"/>
    <w:rsid w:val="009A65FF"/>
    <w:rsid w:val="009C5B11"/>
    <w:rsid w:val="00A15038"/>
    <w:rsid w:val="00A21F01"/>
    <w:rsid w:val="00A67072"/>
    <w:rsid w:val="00A84942"/>
    <w:rsid w:val="00AB2394"/>
    <w:rsid w:val="00AD21FF"/>
    <w:rsid w:val="00AD3479"/>
    <w:rsid w:val="00AE63B3"/>
    <w:rsid w:val="00B33D3B"/>
    <w:rsid w:val="00B35E25"/>
    <w:rsid w:val="00B52CA8"/>
    <w:rsid w:val="00B57C48"/>
    <w:rsid w:val="00BA32AC"/>
    <w:rsid w:val="00BC6A6B"/>
    <w:rsid w:val="00BD6057"/>
    <w:rsid w:val="00BF7D76"/>
    <w:rsid w:val="00C03127"/>
    <w:rsid w:val="00C5326E"/>
    <w:rsid w:val="00CC26B0"/>
    <w:rsid w:val="00CE11F6"/>
    <w:rsid w:val="00D37806"/>
    <w:rsid w:val="00D634CE"/>
    <w:rsid w:val="00D74CDB"/>
    <w:rsid w:val="00DA23E8"/>
    <w:rsid w:val="00E00101"/>
    <w:rsid w:val="00E06224"/>
    <w:rsid w:val="00E46B7B"/>
    <w:rsid w:val="00E93B0B"/>
    <w:rsid w:val="00E93FFC"/>
    <w:rsid w:val="00EA565A"/>
    <w:rsid w:val="00EB3084"/>
    <w:rsid w:val="00EB3371"/>
    <w:rsid w:val="00EC38EE"/>
    <w:rsid w:val="00ED55E8"/>
    <w:rsid w:val="00ED73F1"/>
    <w:rsid w:val="00F0598C"/>
    <w:rsid w:val="00F27847"/>
    <w:rsid w:val="00F40232"/>
    <w:rsid w:val="00F63DAF"/>
    <w:rsid w:val="00F7528D"/>
    <w:rsid w:val="00FB40A4"/>
    <w:rsid w:val="00FB785A"/>
    <w:rsid w:val="00FC03F8"/>
    <w:rsid w:val="00FC07E5"/>
    <w:rsid w:val="00FD10C5"/>
    <w:rsid w:val="00FE2DE5"/>
    <w:rsid w:val="00FE533C"/>
    <w:rsid w:val="00FF2E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D3B"/>
    <w:pPr>
      <w:spacing w:after="240" w:line="240" w:lineRule="auto"/>
      <w:jc w:val="both"/>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rsid w:val="00B33D3B"/>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B33D3B"/>
    <w:pPr>
      <w:widowControl w:val="0"/>
      <w:autoSpaceDE w:val="0"/>
      <w:autoSpaceDN w:val="0"/>
      <w:spacing w:after="0"/>
      <w:ind w:right="85"/>
      <w:jc w:val="left"/>
    </w:pPr>
    <w:rPr>
      <w:rFonts w:ascii="Arial" w:hAnsi="Arial" w:cs="Arial"/>
      <w:sz w:val="16"/>
      <w:szCs w:val="16"/>
      <w:lang w:eastAsia="en-GB"/>
    </w:rPr>
  </w:style>
  <w:style w:type="paragraph" w:styleId="Date">
    <w:name w:val="Date"/>
    <w:basedOn w:val="Normal"/>
    <w:next w:val="References"/>
    <w:link w:val="DateChar"/>
    <w:rsid w:val="00B33D3B"/>
    <w:pPr>
      <w:spacing w:after="0"/>
      <w:ind w:left="5103" w:right="-567"/>
      <w:jc w:val="left"/>
    </w:pPr>
  </w:style>
  <w:style w:type="character" w:customStyle="1" w:styleId="DateChar">
    <w:name w:val="Date Char"/>
    <w:basedOn w:val="DefaultParagraphFont"/>
    <w:link w:val="Date"/>
    <w:rsid w:val="00B33D3B"/>
    <w:rPr>
      <w:rFonts w:ascii="Times New Roman" w:eastAsia="Times New Roman" w:hAnsi="Times New Roman" w:cs="Times New Roman"/>
      <w:sz w:val="24"/>
      <w:szCs w:val="20"/>
      <w:lang w:val="en-GB"/>
    </w:rPr>
  </w:style>
  <w:style w:type="paragraph" w:customStyle="1" w:styleId="References">
    <w:name w:val="References"/>
    <w:basedOn w:val="Normal"/>
    <w:next w:val="Normal"/>
    <w:rsid w:val="00B33D3B"/>
    <w:pPr>
      <w:ind w:left="5103"/>
      <w:jc w:val="left"/>
    </w:pPr>
    <w:rPr>
      <w:sz w:val="20"/>
    </w:rPr>
  </w:style>
  <w:style w:type="table" w:styleId="TableGrid">
    <w:name w:val="Table Grid"/>
    <w:basedOn w:val="TableNormal"/>
    <w:uiPriority w:val="59"/>
    <w:rsid w:val="00934A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B4499"/>
    <w:pPr>
      <w:ind w:left="720"/>
      <w:contextualSpacing/>
    </w:pPr>
  </w:style>
  <w:style w:type="paragraph" w:styleId="Header">
    <w:name w:val="header"/>
    <w:basedOn w:val="Normal"/>
    <w:link w:val="HeaderChar"/>
    <w:uiPriority w:val="99"/>
    <w:semiHidden/>
    <w:unhideWhenUsed/>
    <w:rsid w:val="00B52CA8"/>
    <w:pPr>
      <w:tabs>
        <w:tab w:val="center" w:pos="4680"/>
        <w:tab w:val="right" w:pos="9360"/>
      </w:tabs>
      <w:spacing w:after="0"/>
    </w:pPr>
  </w:style>
  <w:style w:type="character" w:customStyle="1" w:styleId="HeaderChar">
    <w:name w:val="Header Char"/>
    <w:basedOn w:val="DefaultParagraphFont"/>
    <w:link w:val="Header"/>
    <w:uiPriority w:val="99"/>
    <w:semiHidden/>
    <w:rsid w:val="00B52CA8"/>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B52CA8"/>
    <w:pPr>
      <w:tabs>
        <w:tab w:val="center" w:pos="4680"/>
        <w:tab w:val="right" w:pos="9360"/>
      </w:tabs>
      <w:spacing w:after="0"/>
    </w:pPr>
  </w:style>
  <w:style w:type="character" w:customStyle="1" w:styleId="FooterChar">
    <w:name w:val="Footer Char"/>
    <w:basedOn w:val="DefaultParagraphFont"/>
    <w:link w:val="Footer"/>
    <w:uiPriority w:val="99"/>
    <w:rsid w:val="00B52CA8"/>
    <w:rPr>
      <w:rFonts w:ascii="Times New Roman" w:eastAsia="Times New Roman" w:hAnsi="Times New Roman" w:cs="Times New Roman"/>
      <w:sz w:val="24"/>
      <w:szCs w:val="20"/>
      <w:lang w:val="en-GB"/>
    </w:rPr>
  </w:style>
  <w:style w:type="character" w:styleId="Hyperlink">
    <w:name w:val="Hyperlink"/>
    <w:basedOn w:val="DefaultParagraphFont"/>
    <w:rsid w:val="00B52CA8"/>
    <w:rPr>
      <w:color w:val="0000FF"/>
      <w:u w:val="single"/>
    </w:rPr>
  </w:style>
  <w:style w:type="character" w:styleId="PageNumber">
    <w:name w:val="page number"/>
    <w:basedOn w:val="DefaultParagraphFont"/>
    <w:rsid w:val="00B52CA8"/>
  </w:style>
  <w:style w:type="paragraph" w:styleId="BalloonText">
    <w:name w:val="Balloon Text"/>
    <w:basedOn w:val="Normal"/>
    <w:link w:val="BalloonTextChar"/>
    <w:uiPriority w:val="99"/>
    <w:semiHidden/>
    <w:unhideWhenUsed/>
    <w:rsid w:val="00B35E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E25"/>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D3B"/>
    <w:pPr>
      <w:spacing w:after="240" w:line="240" w:lineRule="auto"/>
      <w:jc w:val="both"/>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rsid w:val="00B33D3B"/>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B33D3B"/>
    <w:pPr>
      <w:widowControl w:val="0"/>
      <w:autoSpaceDE w:val="0"/>
      <w:autoSpaceDN w:val="0"/>
      <w:spacing w:after="0"/>
      <w:ind w:right="85"/>
      <w:jc w:val="left"/>
    </w:pPr>
    <w:rPr>
      <w:rFonts w:ascii="Arial" w:hAnsi="Arial" w:cs="Arial"/>
      <w:sz w:val="16"/>
      <w:szCs w:val="16"/>
      <w:lang w:eastAsia="en-GB"/>
    </w:rPr>
  </w:style>
  <w:style w:type="paragraph" w:styleId="Date">
    <w:name w:val="Date"/>
    <w:basedOn w:val="Normal"/>
    <w:next w:val="References"/>
    <w:link w:val="DateChar"/>
    <w:rsid w:val="00B33D3B"/>
    <w:pPr>
      <w:spacing w:after="0"/>
      <w:ind w:left="5103" w:right="-567"/>
      <w:jc w:val="left"/>
    </w:pPr>
  </w:style>
  <w:style w:type="character" w:customStyle="1" w:styleId="DateChar">
    <w:name w:val="Date Char"/>
    <w:basedOn w:val="DefaultParagraphFont"/>
    <w:link w:val="Date"/>
    <w:rsid w:val="00B33D3B"/>
    <w:rPr>
      <w:rFonts w:ascii="Times New Roman" w:eastAsia="Times New Roman" w:hAnsi="Times New Roman" w:cs="Times New Roman"/>
      <w:sz w:val="24"/>
      <w:szCs w:val="20"/>
      <w:lang w:val="en-GB"/>
    </w:rPr>
  </w:style>
  <w:style w:type="paragraph" w:customStyle="1" w:styleId="References">
    <w:name w:val="References"/>
    <w:basedOn w:val="Normal"/>
    <w:next w:val="Normal"/>
    <w:rsid w:val="00B33D3B"/>
    <w:pPr>
      <w:ind w:left="5103"/>
      <w:jc w:val="left"/>
    </w:pPr>
    <w:rPr>
      <w:sz w:val="20"/>
    </w:rPr>
  </w:style>
  <w:style w:type="table" w:styleId="TableGrid">
    <w:name w:val="Table Grid"/>
    <w:basedOn w:val="TableNormal"/>
    <w:uiPriority w:val="59"/>
    <w:rsid w:val="00934A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B4499"/>
    <w:pPr>
      <w:ind w:left="720"/>
      <w:contextualSpacing/>
    </w:pPr>
  </w:style>
  <w:style w:type="paragraph" w:styleId="Header">
    <w:name w:val="header"/>
    <w:basedOn w:val="Normal"/>
    <w:link w:val="HeaderChar"/>
    <w:uiPriority w:val="99"/>
    <w:semiHidden/>
    <w:unhideWhenUsed/>
    <w:rsid w:val="00B52CA8"/>
    <w:pPr>
      <w:tabs>
        <w:tab w:val="center" w:pos="4680"/>
        <w:tab w:val="right" w:pos="9360"/>
      </w:tabs>
      <w:spacing w:after="0"/>
    </w:pPr>
  </w:style>
  <w:style w:type="character" w:customStyle="1" w:styleId="HeaderChar">
    <w:name w:val="Header Char"/>
    <w:basedOn w:val="DefaultParagraphFont"/>
    <w:link w:val="Header"/>
    <w:uiPriority w:val="99"/>
    <w:semiHidden/>
    <w:rsid w:val="00B52CA8"/>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B52CA8"/>
    <w:pPr>
      <w:tabs>
        <w:tab w:val="center" w:pos="4680"/>
        <w:tab w:val="right" w:pos="9360"/>
      </w:tabs>
      <w:spacing w:after="0"/>
    </w:pPr>
  </w:style>
  <w:style w:type="character" w:customStyle="1" w:styleId="FooterChar">
    <w:name w:val="Footer Char"/>
    <w:basedOn w:val="DefaultParagraphFont"/>
    <w:link w:val="Footer"/>
    <w:uiPriority w:val="99"/>
    <w:rsid w:val="00B52CA8"/>
    <w:rPr>
      <w:rFonts w:ascii="Times New Roman" w:eastAsia="Times New Roman" w:hAnsi="Times New Roman" w:cs="Times New Roman"/>
      <w:sz w:val="24"/>
      <w:szCs w:val="20"/>
      <w:lang w:val="en-GB"/>
    </w:rPr>
  </w:style>
  <w:style w:type="character" w:styleId="Hyperlink">
    <w:name w:val="Hyperlink"/>
    <w:basedOn w:val="DefaultParagraphFont"/>
    <w:rsid w:val="00B52CA8"/>
    <w:rPr>
      <w:color w:val="0000FF"/>
      <w:u w:val="single"/>
    </w:rPr>
  </w:style>
  <w:style w:type="character" w:styleId="PageNumber">
    <w:name w:val="page number"/>
    <w:basedOn w:val="DefaultParagraphFont"/>
    <w:rsid w:val="00B52CA8"/>
  </w:style>
  <w:style w:type="paragraph" w:styleId="BalloonText">
    <w:name w:val="Balloon Text"/>
    <w:basedOn w:val="Normal"/>
    <w:link w:val="BalloonTextChar"/>
    <w:uiPriority w:val="99"/>
    <w:semiHidden/>
    <w:unhideWhenUsed/>
    <w:rsid w:val="00B35E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E25"/>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mailto:dadr.hr@madr.ro" TargetMode="External"/><Relationship Id="rId1" Type="http://schemas.openxmlformats.org/officeDocument/2006/relationships/hyperlink" Target="mailto:dgaa@topne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D2AFC-7C11-4D7B-9179-BCB79D157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1347</Words>
  <Characters>7816</Characters>
  <Application>Microsoft Office Word</Application>
  <DocSecurity>0</DocSecurity>
  <Lines>65</Lines>
  <Paragraphs>18</Paragraphs>
  <ScaleCrop>false</ScaleCrop>
  <HeadingPairs>
    <vt:vector size="6" baseType="variant">
      <vt:variant>
        <vt:lpstr>Title</vt:lpstr>
      </vt:variant>
      <vt:variant>
        <vt:i4>1</vt:i4>
      </vt:variant>
      <vt:variant>
        <vt:lpstr>Titlu</vt:lpstr>
      </vt:variant>
      <vt:variant>
        <vt:i4>1</vt:i4>
      </vt:variant>
      <vt:variant>
        <vt:lpstr>Cím</vt:lpstr>
      </vt:variant>
      <vt:variant>
        <vt:i4>1</vt:i4>
      </vt:variant>
    </vt:vector>
  </HeadingPairs>
  <TitlesOfParts>
    <vt:vector size="3" baseType="lpstr">
      <vt:lpstr/>
      <vt:lpstr/>
      <vt:lpstr/>
    </vt:vector>
  </TitlesOfParts>
  <Company/>
  <LinksUpToDate>false</LinksUpToDate>
  <CharactersWithSpaces>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user5</cp:lastModifiedBy>
  <cp:revision>2</cp:revision>
  <cp:lastPrinted>2018-06-14T09:19:00Z</cp:lastPrinted>
  <dcterms:created xsi:type="dcterms:W3CDTF">2018-06-18T11:21:00Z</dcterms:created>
  <dcterms:modified xsi:type="dcterms:W3CDTF">2018-06-18T11:21:00Z</dcterms:modified>
</cp:coreProperties>
</file>