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E4" w:rsidRPr="00246E84" w:rsidRDefault="000D45F1" w:rsidP="009C354B">
      <w:pPr>
        <w:pStyle w:val="ListParagraph"/>
        <w:shd w:val="pct20" w:color="auto" w:fill="auto"/>
        <w:spacing w:after="0"/>
        <w:ind w:left="-900" w:right="-105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bookmarkStart w:id="0" w:name="_GoBack"/>
      <w:bookmarkEnd w:id="0"/>
      <w:r w:rsidRPr="00246E84">
        <w:rPr>
          <w:rFonts w:ascii="Times New Roman" w:hAnsi="Times New Roman"/>
          <w:b/>
          <w:bCs/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379095</wp:posOffset>
            </wp:positionV>
            <wp:extent cx="1381125" cy="8276590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3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27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939">
        <w:rPr>
          <w:rFonts w:ascii="Times New Roman" w:hAnsi="Times New Roman"/>
          <w:b/>
          <w:bCs/>
          <w:sz w:val="26"/>
          <w:szCs w:val="26"/>
          <w:lang w:val="ro-RO"/>
        </w:rPr>
        <w:t xml:space="preserve">PROPUNERI DE MODIFICARE A </w:t>
      </w:r>
      <w:r w:rsidR="00453939" w:rsidRPr="00453939">
        <w:rPr>
          <w:rFonts w:ascii="Times New Roman" w:hAnsi="Times New Roman"/>
          <w:b/>
          <w:bCs/>
          <w:sz w:val="26"/>
          <w:szCs w:val="26"/>
          <w:lang w:val="ro-RO"/>
        </w:rPr>
        <w:t>PROIECTUL ORDONANŢEI DE URGENŢĂ pentru modificarea şi completarea Ordonanţei de urgenţă nr. 10/2017</w:t>
      </w:r>
    </w:p>
    <w:p w:rsidR="00246E84" w:rsidRDefault="00246E84" w:rsidP="009C354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7098" w:rsidRPr="00CA0D7C" w:rsidRDefault="00CA0D7C" w:rsidP="009C354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Având în vedere publicare</w:t>
      </w:r>
      <w:r w:rsidR="00C6720D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 xml:space="preserve"> în transparență decizională a</w:t>
      </w:r>
      <w:r w:rsidRPr="00CA0D7C">
        <w:rPr>
          <w:rFonts w:ascii="Times New Roman" w:hAnsi="Times New Roman"/>
          <w:sz w:val="24"/>
          <w:szCs w:val="24"/>
          <w:lang w:val="ro-RO"/>
        </w:rPr>
        <w:t xml:space="preserve"> PROIECTUL ORDONANŢEI DE URGENŢĂ pentru modificarea şi completarea Ordonanţei de urgenţă nr. 10/2017 pentru stimularea înfiinţării de noi întreprinderi mici şi mijlocii, cu modificările și completările ulterioare</w:t>
      </w:r>
      <w:r>
        <w:rPr>
          <w:rFonts w:ascii="Times New Roman" w:hAnsi="Times New Roman"/>
          <w:sz w:val="24"/>
          <w:szCs w:val="24"/>
          <w:lang w:val="ro-RO"/>
        </w:rPr>
        <w:t xml:space="preserve"> i</w:t>
      </w:r>
      <w:r w:rsidR="00D516C9">
        <w:rPr>
          <w:rFonts w:ascii="Times New Roman" w:hAnsi="Times New Roman"/>
          <w:sz w:val="24"/>
          <w:szCs w:val="24"/>
          <w:lang w:val="ro-RO"/>
        </w:rPr>
        <w:t>n vederea pregă</w:t>
      </w:r>
      <w:r w:rsidRPr="00CA0D7C">
        <w:rPr>
          <w:rFonts w:ascii="Times New Roman" w:hAnsi="Times New Roman"/>
          <w:sz w:val="24"/>
          <w:szCs w:val="24"/>
          <w:lang w:val="ro-RO"/>
        </w:rPr>
        <w:t>tirii deschiderii apelului de proiecte pentru programul Start-up Nation 2018,</w:t>
      </w:r>
      <w:r>
        <w:rPr>
          <w:rFonts w:ascii="Times New Roman" w:hAnsi="Times New Roman"/>
          <w:sz w:val="24"/>
          <w:szCs w:val="24"/>
          <w:lang w:val="ro-RO"/>
        </w:rPr>
        <w:t xml:space="preserve"> de catre </w:t>
      </w:r>
      <w:r w:rsidRPr="00CA0D7C">
        <w:rPr>
          <w:rFonts w:ascii="Times New Roman" w:hAnsi="Times New Roman"/>
          <w:sz w:val="24"/>
          <w:szCs w:val="24"/>
          <w:lang w:val="ro-RO"/>
        </w:rPr>
        <w:t>Ministerul pe</w:t>
      </w:r>
      <w:r w:rsidR="00D516C9">
        <w:rPr>
          <w:rFonts w:ascii="Times New Roman" w:hAnsi="Times New Roman"/>
          <w:sz w:val="24"/>
          <w:szCs w:val="24"/>
          <w:lang w:val="ro-RO"/>
        </w:rPr>
        <w:t xml:space="preserve">ntru Mediul de Afaceri, Comert și Antreprenoriat, </w:t>
      </w:r>
      <w:r w:rsidR="00527098" w:rsidRPr="00CA0D7C">
        <w:rPr>
          <w:rFonts w:ascii="Times New Roman" w:hAnsi="Times New Roman"/>
          <w:b/>
          <w:sz w:val="24"/>
          <w:szCs w:val="24"/>
          <w:lang w:val="ro-RO"/>
        </w:rPr>
        <w:t>Consiliul Naţional al Întreprinderilor Private Mici şi Mijlocii din România</w:t>
      </w:r>
      <w:r w:rsidR="00527098" w:rsidRPr="004B66E4">
        <w:rPr>
          <w:rFonts w:ascii="Times New Roman" w:hAnsi="Times New Roman"/>
          <w:sz w:val="24"/>
          <w:szCs w:val="24"/>
          <w:lang w:val="ro-RO"/>
        </w:rPr>
        <w:t xml:space="preserve"> (CNIPMMR)</w:t>
      </w:r>
      <w:r w:rsidR="00412C26" w:rsidRPr="004A681A">
        <w:rPr>
          <w:rFonts w:ascii="Times New Roman" w:hAnsi="Times New Roman"/>
          <w:b/>
          <w:sz w:val="24"/>
          <w:szCs w:val="24"/>
          <w:lang w:val="ro-RO"/>
        </w:rPr>
        <w:t>su</w:t>
      </w:r>
      <w:r w:rsidR="00E71B31" w:rsidRPr="004A681A">
        <w:rPr>
          <w:rFonts w:ascii="Times New Roman" w:hAnsi="Times New Roman"/>
          <w:b/>
          <w:sz w:val="24"/>
          <w:szCs w:val="24"/>
          <w:lang w:val="ro-RO"/>
        </w:rPr>
        <w:t>s</w:t>
      </w:r>
      <w:r w:rsidR="00412C26" w:rsidRPr="004A681A">
        <w:rPr>
          <w:rFonts w:ascii="Times New Roman" w:hAnsi="Times New Roman"/>
          <w:b/>
          <w:sz w:val="24"/>
          <w:szCs w:val="24"/>
          <w:lang w:val="ro-RO"/>
        </w:rPr>
        <w:t xml:space="preserve">ţine necesitatea implementării </w:t>
      </w:r>
      <w:r w:rsidR="00B936EE">
        <w:rPr>
          <w:rFonts w:ascii="Times New Roman" w:hAnsi="Times New Roman"/>
          <w:b/>
          <w:sz w:val="24"/>
          <w:szCs w:val="24"/>
          <w:lang w:val="ro-RO"/>
        </w:rPr>
        <w:t xml:space="preserve">unor </w:t>
      </w:r>
      <w:r w:rsidR="00E06E35">
        <w:rPr>
          <w:rFonts w:ascii="Times New Roman" w:hAnsi="Times New Roman"/>
          <w:b/>
          <w:sz w:val="24"/>
          <w:szCs w:val="24"/>
          <w:lang w:val="ro-RO"/>
        </w:rPr>
        <w:t>modificări/completări</w:t>
      </w:r>
      <w:r w:rsidR="00412C26" w:rsidRPr="004A681A">
        <w:rPr>
          <w:rFonts w:ascii="Times New Roman" w:hAnsi="Times New Roman"/>
          <w:sz w:val="24"/>
          <w:szCs w:val="24"/>
        </w:rPr>
        <w:t>raportat</w:t>
      </w:r>
      <w:r>
        <w:rPr>
          <w:rFonts w:ascii="Times New Roman" w:hAnsi="Times New Roman"/>
          <w:sz w:val="24"/>
          <w:szCs w:val="24"/>
        </w:rPr>
        <w:t>e</w:t>
      </w:r>
      <w:r w:rsidR="00412C26" w:rsidRPr="004A681A">
        <w:rPr>
          <w:rFonts w:ascii="Times New Roman" w:hAnsi="Times New Roman"/>
          <w:sz w:val="24"/>
          <w:szCs w:val="24"/>
        </w:rPr>
        <w:t xml:space="preserve"> la necesităţile</w:t>
      </w:r>
      <w:r w:rsidR="00AF0EC3" w:rsidRPr="004A681A">
        <w:rPr>
          <w:rFonts w:ascii="Times New Roman" w:hAnsi="Times New Roman"/>
          <w:sz w:val="24"/>
          <w:szCs w:val="24"/>
        </w:rPr>
        <w:t xml:space="preserve">reale ale </w:t>
      </w:r>
      <w:r w:rsidR="00B936EE">
        <w:rPr>
          <w:rFonts w:ascii="Times New Roman" w:hAnsi="Times New Roman"/>
          <w:sz w:val="24"/>
          <w:szCs w:val="24"/>
        </w:rPr>
        <w:t>beneficiarilor</w:t>
      </w:r>
      <w:r w:rsidR="00412C26" w:rsidRPr="004A681A">
        <w:rPr>
          <w:rFonts w:ascii="Times New Roman" w:hAnsi="Times New Roman"/>
          <w:sz w:val="24"/>
          <w:szCs w:val="24"/>
          <w:u w:val="single"/>
        </w:rPr>
        <w:t>.</w:t>
      </w:r>
    </w:p>
    <w:p w:rsidR="00B936EE" w:rsidRPr="004A681A" w:rsidRDefault="00B936EE" w:rsidP="009C354B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C3AFE" w:rsidRDefault="00CC3AFE" w:rsidP="009C354B">
      <w:pPr>
        <w:pStyle w:val="ListParagraph"/>
        <w:shd w:val="pct20" w:color="auto" w:fill="auto"/>
        <w:spacing w:after="0"/>
        <w:ind w:left="-900" w:right="-105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21065" w:rsidRDefault="00EF2BE9" w:rsidP="009C354B">
      <w:pPr>
        <w:pStyle w:val="ListParagraph"/>
        <w:shd w:val="pct20" w:color="auto" w:fill="auto"/>
        <w:spacing w:after="0"/>
        <w:ind w:left="-900" w:right="-105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PROPUNERILE</w:t>
      </w:r>
      <w:r w:rsidR="00421065" w:rsidRPr="004A681A">
        <w:rPr>
          <w:rFonts w:ascii="Times New Roman" w:hAnsi="Times New Roman"/>
          <w:b/>
          <w:bCs/>
          <w:sz w:val="24"/>
          <w:szCs w:val="24"/>
          <w:lang w:val="ro-RO"/>
        </w:rPr>
        <w:t xml:space="preserve"> CNIPMMR PENTRU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PROGRAM STARTUP NATION</w:t>
      </w:r>
      <w:r w:rsidR="00421065" w:rsidRPr="004A681A">
        <w:rPr>
          <w:rFonts w:ascii="Times New Roman" w:hAnsi="Times New Roman"/>
          <w:b/>
          <w:bCs/>
          <w:sz w:val="24"/>
          <w:szCs w:val="24"/>
          <w:lang w:val="ro-RO"/>
        </w:rPr>
        <w:t xml:space="preserve"> 2018 </w:t>
      </w:r>
    </w:p>
    <w:p w:rsidR="00CC3AFE" w:rsidRDefault="00CC3AFE" w:rsidP="009C354B">
      <w:pPr>
        <w:pStyle w:val="ListParagraph"/>
        <w:shd w:val="pct20" w:color="auto" w:fill="auto"/>
        <w:spacing w:after="0"/>
        <w:ind w:left="-900" w:right="-105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06E35" w:rsidRPr="004E37D0" w:rsidRDefault="00E06E35" w:rsidP="009C354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4E37D0">
        <w:rPr>
          <w:rFonts w:ascii="Times New Roman" w:hAnsi="Times New Roman"/>
          <w:sz w:val="24"/>
          <w:szCs w:val="24"/>
          <w:lang w:val="ro-RO"/>
        </w:rPr>
        <w:t>Observatii cu privire la grila  de punctaj:</w:t>
      </w:r>
    </w:p>
    <w:p w:rsidR="00E06E35" w:rsidRPr="00EC5AF3" w:rsidRDefault="00E06E35" w:rsidP="009C354B">
      <w:pPr>
        <w:spacing w:after="0"/>
        <w:ind w:firstLine="708"/>
        <w:rPr>
          <w:rFonts w:ascii="Times New Roman" w:hAnsi="Times New Roman"/>
          <w:b/>
          <w:sz w:val="24"/>
          <w:szCs w:val="24"/>
          <w:lang w:val="ro-RO"/>
        </w:rPr>
      </w:pPr>
      <w:r w:rsidRPr="00EC5AF3">
        <w:rPr>
          <w:rFonts w:ascii="Times New Roman" w:hAnsi="Times New Roman"/>
          <w:b/>
          <w:sz w:val="24"/>
          <w:szCs w:val="24"/>
          <w:lang w:val="ro-RO"/>
        </w:rPr>
        <w:t>Criteriul A. Domeniul de activitate</w:t>
      </w:r>
    </w:p>
    <w:p w:rsidR="00453939" w:rsidRDefault="00E06E35" w:rsidP="009C354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4E37D0">
        <w:rPr>
          <w:rFonts w:ascii="Times New Roman" w:hAnsi="Times New Roman"/>
          <w:sz w:val="24"/>
          <w:szCs w:val="24"/>
          <w:lang w:val="ro-RO"/>
        </w:rPr>
        <w:t>Acest criteriu a creat confuzie atat intre poten</w:t>
      </w:r>
      <w:r w:rsidR="00D516C9">
        <w:rPr>
          <w:rFonts w:ascii="Times New Roman" w:hAnsi="Times New Roman"/>
          <w:sz w:val="24"/>
          <w:szCs w:val="24"/>
          <w:lang w:val="ro-RO"/>
        </w:rPr>
        <w:t>țialii participanti la program cât și în rândul consultanț</w:t>
      </w:r>
      <w:r w:rsidRPr="004E37D0">
        <w:rPr>
          <w:rFonts w:ascii="Times New Roman" w:hAnsi="Times New Roman"/>
          <w:sz w:val="24"/>
          <w:szCs w:val="24"/>
          <w:lang w:val="ro-RO"/>
        </w:rPr>
        <w:t xml:space="preserve">ilor. </w:t>
      </w:r>
      <w:r w:rsidRPr="00453939">
        <w:rPr>
          <w:rFonts w:ascii="Times New Roman" w:hAnsi="Times New Roman"/>
          <w:b/>
          <w:sz w:val="24"/>
          <w:szCs w:val="24"/>
          <w:lang w:val="ro-RO"/>
        </w:rPr>
        <w:t>Nu este clar de</w:t>
      </w:r>
      <w:r w:rsidR="00D516C9">
        <w:rPr>
          <w:rFonts w:ascii="Times New Roman" w:hAnsi="Times New Roman"/>
          <w:b/>
          <w:sz w:val="24"/>
          <w:szCs w:val="24"/>
          <w:lang w:val="ro-RO"/>
        </w:rPr>
        <w:t>finit “Servicii (exclusiv IT)” și “Comerț și alte activităț</w:t>
      </w:r>
      <w:r w:rsidRPr="00453939">
        <w:rPr>
          <w:rFonts w:ascii="Times New Roman" w:hAnsi="Times New Roman"/>
          <w:b/>
          <w:sz w:val="24"/>
          <w:szCs w:val="24"/>
          <w:lang w:val="ro-RO"/>
        </w:rPr>
        <w:t>i”.</w:t>
      </w:r>
      <w:r w:rsidRPr="004E37D0">
        <w:rPr>
          <w:rFonts w:ascii="Times New Roman" w:hAnsi="Times New Roman"/>
          <w:sz w:val="24"/>
          <w:szCs w:val="24"/>
          <w:lang w:val="ro-RO"/>
        </w:rPr>
        <w:t xml:space="preserve"> Aceste punct</w:t>
      </w:r>
      <w:r w:rsidR="00D516C9">
        <w:rPr>
          <w:rFonts w:ascii="Times New Roman" w:hAnsi="Times New Roman"/>
          <w:sz w:val="24"/>
          <w:szCs w:val="24"/>
          <w:lang w:val="ro-RO"/>
        </w:rPr>
        <w:t>e necesită clarificări suplimentare ș</w:t>
      </w:r>
      <w:r w:rsidRPr="004E37D0">
        <w:rPr>
          <w:rFonts w:ascii="Times New Roman" w:hAnsi="Times New Roman"/>
          <w:sz w:val="24"/>
          <w:szCs w:val="24"/>
          <w:lang w:val="ro-RO"/>
        </w:rPr>
        <w:t>i lista codurilor CAEN incluse la fiecare linie.</w:t>
      </w:r>
      <w:r w:rsidR="00D516C9">
        <w:rPr>
          <w:rFonts w:ascii="Times New Roman" w:hAnsi="Times New Roman"/>
          <w:sz w:val="24"/>
          <w:szCs w:val="24"/>
          <w:lang w:val="ro-RO"/>
        </w:rPr>
        <w:t>În cazul î</w:t>
      </w:r>
      <w:r w:rsidRPr="004E37D0">
        <w:rPr>
          <w:rFonts w:ascii="Times New Roman" w:hAnsi="Times New Roman"/>
          <w:sz w:val="24"/>
          <w:szCs w:val="24"/>
          <w:lang w:val="ro-RO"/>
        </w:rPr>
        <w:t>n care sintagma “S</w:t>
      </w:r>
      <w:r w:rsidR="00D516C9">
        <w:rPr>
          <w:rFonts w:ascii="Times New Roman" w:hAnsi="Times New Roman"/>
          <w:sz w:val="24"/>
          <w:szCs w:val="24"/>
          <w:lang w:val="ro-RO"/>
        </w:rPr>
        <w:t>ervicii (exclusiv IT)” se referă</w:t>
      </w:r>
      <w:r w:rsidRPr="004E37D0">
        <w:rPr>
          <w:rFonts w:ascii="Times New Roman" w:hAnsi="Times New Roman"/>
          <w:sz w:val="24"/>
          <w:szCs w:val="24"/>
          <w:lang w:val="ro-RO"/>
        </w:rPr>
        <w:t xml:space="preserve"> la punctarea tuturor codurilor CAEN din d</w:t>
      </w:r>
      <w:r w:rsidR="00453939">
        <w:rPr>
          <w:rFonts w:ascii="Times New Roman" w:hAnsi="Times New Roman"/>
          <w:sz w:val="24"/>
          <w:szCs w:val="24"/>
          <w:lang w:val="ro-RO"/>
        </w:rPr>
        <w:t xml:space="preserve">omeniul IT, atunci </w:t>
      </w:r>
      <w:r w:rsidR="00D516C9">
        <w:rPr>
          <w:rFonts w:ascii="Times New Roman" w:hAnsi="Times New Roman"/>
          <w:b/>
          <w:sz w:val="24"/>
          <w:szCs w:val="24"/>
          <w:lang w:val="ro-RO"/>
        </w:rPr>
        <w:t>sunt excluse de la finanț</w:t>
      </w:r>
      <w:r w:rsidR="00453939" w:rsidRPr="00453939">
        <w:rPr>
          <w:rFonts w:ascii="Times New Roman" w:hAnsi="Times New Roman"/>
          <w:b/>
          <w:sz w:val="24"/>
          <w:szCs w:val="24"/>
          <w:lang w:val="ro-RO"/>
        </w:rPr>
        <w:t xml:space="preserve">are celelalte categorii de servicii </w:t>
      </w:r>
      <w:r w:rsidR="00D516C9">
        <w:rPr>
          <w:rFonts w:ascii="Times New Roman" w:hAnsi="Times New Roman"/>
          <w:sz w:val="24"/>
          <w:szCs w:val="24"/>
          <w:lang w:val="ro-RO"/>
        </w:rPr>
        <w:t>(turism, educaț</w:t>
      </w:r>
      <w:r w:rsidR="00453939">
        <w:rPr>
          <w:rFonts w:ascii="Times New Roman" w:hAnsi="Times New Roman"/>
          <w:sz w:val="24"/>
          <w:szCs w:val="24"/>
          <w:lang w:val="ro-RO"/>
        </w:rPr>
        <w:t>ie, etc.)</w:t>
      </w:r>
    </w:p>
    <w:p w:rsidR="00E06E35" w:rsidRPr="004E37D0" w:rsidRDefault="00453939" w:rsidP="009C354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 asemenea, c</w:t>
      </w:r>
      <w:r w:rsidR="00D516C9">
        <w:rPr>
          <w:rFonts w:ascii="Times New Roman" w:hAnsi="Times New Roman"/>
          <w:sz w:val="24"/>
          <w:szCs w:val="24"/>
          <w:lang w:val="ro-RO"/>
        </w:rPr>
        <w:t>onsideră</w:t>
      </w:r>
      <w:r w:rsidR="004E37D0">
        <w:rPr>
          <w:rFonts w:ascii="Times New Roman" w:hAnsi="Times New Roman"/>
          <w:sz w:val="24"/>
          <w:szCs w:val="24"/>
          <w:lang w:val="ro-RO"/>
        </w:rPr>
        <w:t xml:space="preserve">m </w:t>
      </w:r>
      <w:r w:rsidR="00D516C9">
        <w:rPr>
          <w:rFonts w:ascii="Times New Roman" w:hAnsi="Times New Roman"/>
          <w:sz w:val="24"/>
          <w:szCs w:val="24"/>
          <w:lang w:val="ro-RO"/>
        </w:rPr>
        <w:t>că activităț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 xml:space="preserve">ile de </w:t>
      </w:r>
      <w:r w:rsidR="00D516C9">
        <w:rPr>
          <w:rFonts w:ascii="Times New Roman" w:hAnsi="Times New Roman"/>
          <w:b/>
          <w:sz w:val="24"/>
          <w:szCs w:val="24"/>
          <w:lang w:val="ro-RO"/>
        </w:rPr>
        <w:t>servicii trebuie să</w:t>
      </w:r>
      <w:r w:rsidR="00E06E35" w:rsidRPr="00453939">
        <w:rPr>
          <w:rFonts w:ascii="Times New Roman" w:hAnsi="Times New Roman"/>
          <w:b/>
          <w:sz w:val="24"/>
          <w:szCs w:val="24"/>
          <w:lang w:val="ro-RO"/>
        </w:rPr>
        <w:t xml:space="preserve"> fie</w:t>
      </w:r>
      <w:r w:rsidR="00D516C9">
        <w:rPr>
          <w:rFonts w:ascii="Times New Roman" w:hAnsi="Times New Roman"/>
          <w:b/>
          <w:sz w:val="24"/>
          <w:szCs w:val="24"/>
          <w:lang w:val="ro-RO"/>
        </w:rPr>
        <w:t xml:space="preserve"> punctate mai bine decâ</w:t>
      </w:r>
      <w:r w:rsidR="004E37D0" w:rsidRPr="00453939">
        <w:rPr>
          <w:rFonts w:ascii="Times New Roman" w:hAnsi="Times New Roman"/>
          <w:b/>
          <w:sz w:val="24"/>
          <w:szCs w:val="24"/>
          <w:lang w:val="ro-RO"/>
        </w:rPr>
        <w:t>t cele din</w:t>
      </w:r>
      <w:r w:rsidR="00D516C9">
        <w:rPr>
          <w:rFonts w:ascii="Times New Roman" w:hAnsi="Times New Roman"/>
          <w:b/>
          <w:sz w:val="24"/>
          <w:szCs w:val="24"/>
          <w:lang w:val="ro-RO"/>
        </w:rPr>
        <w:t xml:space="preserve"> comerț</w:t>
      </w:r>
      <w:r w:rsidR="00D516C9">
        <w:rPr>
          <w:rFonts w:ascii="Times New Roman" w:hAnsi="Times New Roman"/>
          <w:sz w:val="24"/>
          <w:szCs w:val="24"/>
          <w:lang w:val="ro-RO"/>
        </w:rPr>
        <w:t>, având în vedere valoarea adăugată adusă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 xml:space="preserve"> d</w:t>
      </w:r>
      <w:r w:rsidR="00D516C9">
        <w:rPr>
          <w:rFonts w:ascii="Times New Roman" w:hAnsi="Times New Roman"/>
          <w:sz w:val="24"/>
          <w:szCs w:val="24"/>
          <w:lang w:val="ro-RO"/>
        </w:rPr>
        <w:t>e acestea comparativ cu activitățile de comerț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>.</w:t>
      </w:r>
    </w:p>
    <w:p w:rsidR="00E06E35" w:rsidRPr="004E37D0" w:rsidRDefault="00E06E35" w:rsidP="009C354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4E37D0">
        <w:rPr>
          <w:rFonts w:ascii="Times New Roman" w:hAnsi="Times New Roman"/>
          <w:sz w:val="24"/>
          <w:szCs w:val="24"/>
          <w:lang w:val="ro-RO"/>
        </w:rPr>
        <w:t xml:space="preserve">Programul Start-Up Nation </w:t>
      </w:r>
      <w:r w:rsidR="00453939">
        <w:rPr>
          <w:rFonts w:ascii="Times New Roman" w:hAnsi="Times New Roman"/>
          <w:sz w:val="24"/>
          <w:szCs w:val="24"/>
          <w:lang w:val="ro-RO"/>
        </w:rPr>
        <w:t xml:space="preserve">trebuie </w:t>
      </w:r>
      <w:r w:rsidR="00D516C9">
        <w:rPr>
          <w:rFonts w:ascii="Times New Roman" w:hAnsi="Times New Roman"/>
          <w:b/>
          <w:sz w:val="24"/>
          <w:szCs w:val="24"/>
          <w:lang w:val="ro-RO"/>
        </w:rPr>
        <w:t>să fie î</w:t>
      </w:r>
      <w:r w:rsidR="00453939" w:rsidRPr="00453939">
        <w:rPr>
          <w:rFonts w:ascii="Times New Roman" w:hAnsi="Times New Roman"/>
          <w:b/>
          <w:sz w:val="24"/>
          <w:szCs w:val="24"/>
          <w:lang w:val="ro-RO"/>
        </w:rPr>
        <w:t>n</w:t>
      </w:r>
      <w:r w:rsidR="00D516C9">
        <w:rPr>
          <w:rFonts w:ascii="Times New Roman" w:hAnsi="Times New Roman"/>
          <w:b/>
          <w:sz w:val="24"/>
          <w:szCs w:val="24"/>
          <w:lang w:val="ro-RO"/>
        </w:rPr>
        <w:t xml:space="preserve"> acord cu Strategia Națională</w:t>
      </w:r>
      <w:r w:rsidRPr="004E37D0">
        <w:rPr>
          <w:rFonts w:ascii="Times New Roman" w:hAnsi="Times New Roman"/>
          <w:sz w:val="24"/>
          <w:szCs w:val="24"/>
          <w:lang w:val="ro-RO"/>
        </w:rPr>
        <w:t xml:space="preserve"> pentru Competitivitate, </w:t>
      </w:r>
      <w:r w:rsidR="00D516C9">
        <w:rPr>
          <w:rFonts w:ascii="Times New Roman" w:hAnsi="Times New Roman"/>
          <w:sz w:val="24"/>
          <w:szCs w:val="24"/>
          <w:lang w:val="ro-RO"/>
        </w:rPr>
        <w:t>nu să o contrazică</w:t>
      </w:r>
      <w:r w:rsidRPr="004E37D0">
        <w:rPr>
          <w:rFonts w:ascii="Times New Roman" w:hAnsi="Times New Roman"/>
          <w:sz w:val="24"/>
          <w:szCs w:val="24"/>
          <w:lang w:val="ro-RO"/>
        </w:rPr>
        <w:t>,</w:t>
      </w:r>
      <w:r w:rsidR="00D516C9">
        <w:rPr>
          <w:rFonts w:ascii="Times New Roman" w:hAnsi="Times New Roman"/>
          <w:sz w:val="24"/>
          <w:szCs w:val="24"/>
          <w:lang w:val="ro-RO"/>
        </w:rPr>
        <w:t xml:space="preserve"> și să</w:t>
      </w:r>
      <w:r w:rsidR="00453939">
        <w:rPr>
          <w:rFonts w:ascii="Times New Roman" w:hAnsi="Times New Roman"/>
          <w:sz w:val="24"/>
          <w:szCs w:val="24"/>
          <w:lang w:val="ro-RO"/>
        </w:rPr>
        <w:t xml:space="preserve"> puncteze </w:t>
      </w:r>
      <w:r w:rsidR="00D516C9">
        <w:rPr>
          <w:rFonts w:ascii="Times New Roman" w:hAnsi="Times New Roman"/>
          <w:sz w:val="24"/>
          <w:szCs w:val="24"/>
          <w:lang w:val="ro-RO"/>
        </w:rPr>
        <w:t>domeniile prioritare precum IT ș</w:t>
      </w:r>
      <w:r w:rsidR="00453939">
        <w:rPr>
          <w:rFonts w:ascii="Times New Roman" w:hAnsi="Times New Roman"/>
          <w:sz w:val="24"/>
          <w:szCs w:val="24"/>
          <w:lang w:val="ro-RO"/>
        </w:rPr>
        <w:t>i industrii creative</w:t>
      </w:r>
      <w:r w:rsidRPr="004E37D0">
        <w:rPr>
          <w:rFonts w:ascii="Times New Roman" w:hAnsi="Times New Roman"/>
          <w:sz w:val="24"/>
          <w:szCs w:val="24"/>
          <w:lang w:val="ro-RO"/>
        </w:rPr>
        <w:t>.</w:t>
      </w:r>
    </w:p>
    <w:p w:rsidR="00E06E35" w:rsidRPr="004E37D0" w:rsidRDefault="00D516C9" w:rsidP="009C354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Totodată</w:t>
      </w:r>
      <w:r w:rsidR="00EC5AF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C5AF3" w:rsidRPr="00453939">
        <w:rPr>
          <w:rFonts w:ascii="Times New Roman" w:hAnsi="Times New Roman"/>
          <w:b/>
          <w:sz w:val="24"/>
          <w:szCs w:val="24"/>
          <w:lang w:val="ro-RO"/>
        </w:rPr>
        <w:t>industri</w:t>
      </w:r>
      <w:r>
        <w:rPr>
          <w:rFonts w:ascii="Times New Roman" w:hAnsi="Times New Roman"/>
          <w:b/>
          <w:sz w:val="24"/>
          <w:szCs w:val="24"/>
          <w:lang w:val="ro-RO"/>
        </w:rPr>
        <w:t>ile creative sunt domenii care î</w:t>
      </w:r>
      <w:r w:rsidR="00EC5AF3" w:rsidRPr="00453939">
        <w:rPr>
          <w:rFonts w:ascii="Times New Roman" w:hAnsi="Times New Roman"/>
          <w:b/>
          <w:sz w:val="24"/>
          <w:szCs w:val="24"/>
          <w:lang w:val="ro-RO"/>
        </w:rPr>
        <w:t xml:space="preserve">n </w:t>
      </w:r>
      <w:r w:rsidR="00453939" w:rsidRPr="00453939">
        <w:rPr>
          <w:rFonts w:ascii="Times New Roman" w:hAnsi="Times New Roman"/>
          <w:b/>
          <w:sz w:val="24"/>
          <w:szCs w:val="24"/>
          <w:lang w:val="ro-RO"/>
        </w:rPr>
        <w:t xml:space="preserve">general </w:t>
      </w:r>
      <w:r>
        <w:rPr>
          <w:rFonts w:ascii="Times New Roman" w:hAnsi="Times New Roman"/>
          <w:b/>
          <w:sz w:val="24"/>
          <w:szCs w:val="24"/>
          <w:lang w:val="ro-RO"/>
        </w:rPr>
        <w:t>aduc valoarea adaugată</w:t>
      </w:r>
      <w:r w:rsidR="00EC5AF3" w:rsidRPr="00453939">
        <w:rPr>
          <w:rFonts w:ascii="Times New Roman" w:hAnsi="Times New Roman"/>
          <w:b/>
          <w:sz w:val="24"/>
          <w:szCs w:val="24"/>
          <w:lang w:val="ro-RO"/>
        </w:rPr>
        <w:t xml:space="preserve"> mare</w:t>
      </w:r>
      <w:r w:rsidR="00EC5AF3" w:rsidRPr="00EC5AF3">
        <w:rPr>
          <w:rFonts w:ascii="Times New Roman" w:hAnsi="Times New Roman"/>
          <w:sz w:val="24"/>
          <w:szCs w:val="24"/>
          <w:lang w:val="ro-RO"/>
        </w:rPr>
        <w:t>, lucr</w:t>
      </w:r>
      <w:r>
        <w:rPr>
          <w:rFonts w:ascii="Times New Roman" w:hAnsi="Times New Roman"/>
          <w:sz w:val="24"/>
          <w:szCs w:val="24"/>
          <w:lang w:val="ro-RO"/>
        </w:rPr>
        <w:t>u care se transpune în contribuț</w:t>
      </w:r>
      <w:r w:rsidR="00EC5AF3" w:rsidRPr="00EC5AF3">
        <w:rPr>
          <w:rFonts w:ascii="Times New Roman" w:hAnsi="Times New Roman"/>
          <w:sz w:val="24"/>
          <w:szCs w:val="24"/>
          <w:lang w:val="ro-RO"/>
        </w:rPr>
        <w:t>ii aferente angaja</w:t>
      </w:r>
      <w:r>
        <w:rPr>
          <w:rFonts w:ascii="Times New Roman" w:hAnsi="Times New Roman"/>
          <w:sz w:val="24"/>
          <w:szCs w:val="24"/>
          <w:lang w:val="ro-RO"/>
        </w:rPr>
        <w:t>ților ți impozite ridicate plă</w:t>
      </w:r>
      <w:r w:rsidR="00EC5AF3" w:rsidRPr="00EC5AF3">
        <w:rPr>
          <w:rFonts w:ascii="Times New Roman" w:hAnsi="Times New Roman"/>
          <w:sz w:val="24"/>
          <w:szCs w:val="24"/>
          <w:lang w:val="ro-RO"/>
        </w:rPr>
        <w:t xml:space="preserve">tite statului. Din acest motiv, </w:t>
      </w:r>
      <w:r>
        <w:rPr>
          <w:rFonts w:ascii="Times New Roman" w:hAnsi="Times New Roman"/>
          <w:sz w:val="24"/>
          <w:szCs w:val="24"/>
          <w:lang w:val="ro-RO"/>
        </w:rPr>
        <w:t>consideră</w:t>
      </w:r>
      <w:r w:rsidR="00EC5AF3">
        <w:rPr>
          <w:rFonts w:ascii="Times New Roman" w:hAnsi="Times New Roman"/>
          <w:sz w:val="24"/>
          <w:szCs w:val="24"/>
          <w:lang w:val="ro-RO"/>
        </w:rPr>
        <w:t>m</w:t>
      </w:r>
      <w:r>
        <w:rPr>
          <w:rFonts w:ascii="Times New Roman" w:hAnsi="Times New Roman"/>
          <w:sz w:val="24"/>
          <w:szCs w:val="24"/>
          <w:lang w:val="ro-RO"/>
        </w:rPr>
        <w:t xml:space="preserve"> că aceste domenii ar trebui să</w:t>
      </w:r>
      <w:r w:rsidR="00EC5AF3" w:rsidRPr="00EC5AF3">
        <w:rPr>
          <w:rFonts w:ascii="Times New Roman" w:hAnsi="Times New Roman"/>
          <w:sz w:val="24"/>
          <w:szCs w:val="24"/>
          <w:lang w:val="ro-RO"/>
        </w:rPr>
        <w:t xml:space="preserve"> fie punctate </w:t>
      </w:r>
      <w:r w:rsidR="00EC5AF3">
        <w:rPr>
          <w:rFonts w:ascii="Times New Roman" w:hAnsi="Times New Roman"/>
          <w:sz w:val="24"/>
          <w:szCs w:val="24"/>
          <w:lang w:val="ro-RO"/>
        </w:rPr>
        <w:t xml:space="preserve">la fel ca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EC5AF3" w:rsidRPr="00EC5AF3">
        <w:rPr>
          <w:rFonts w:ascii="Times New Roman" w:hAnsi="Times New Roman"/>
          <w:sz w:val="24"/>
          <w:szCs w:val="24"/>
          <w:lang w:val="ro-RO"/>
        </w:rPr>
        <w:t>i</w:t>
      </w:r>
      <w:r w:rsidR="00EC5AF3">
        <w:rPr>
          <w:rFonts w:ascii="Times New Roman" w:hAnsi="Times New Roman"/>
          <w:sz w:val="24"/>
          <w:szCs w:val="24"/>
          <w:lang w:val="ro-RO"/>
        </w:rPr>
        <w:t xml:space="preserve"> domeniul  IT</w:t>
      </w:r>
      <w:r w:rsidR="00EC5AF3" w:rsidRPr="00EC5AF3">
        <w:rPr>
          <w:rFonts w:ascii="Times New Roman" w:hAnsi="Times New Roman"/>
          <w:sz w:val="24"/>
          <w:szCs w:val="24"/>
          <w:lang w:val="ro-RO"/>
        </w:rPr>
        <w:t>.</w:t>
      </w:r>
    </w:p>
    <w:p w:rsidR="009C354B" w:rsidRDefault="009C354B" w:rsidP="009C354B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06E35" w:rsidRPr="00EC5AF3" w:rsidRDefault="00E06E35" w:rsidP="009C354B">
      <w:pPr>
        <w:spacing w:after="0"/>
        <w:ind w:firstLine="708"/>
        <w:rPr>
          <w:rFonts w:ascii="Times New Roman" w:hAnsi="Times New Roman"/>
          <w:b/>
          <w:sz w:val="24"/>
          <w:szCs w:val="24"/>
          <w:lang w:val="ro-RO"/>
        </w:rPr>
      </w:pPr>
      <w:r w:rsidRPr="00EC5AF3">
        <w:rPr>
          <w:rFonts w:ascii="Times New Roman" w:hAnsi="Times New Roman"/>
          <w:b/>
          <w:sz w:val="24"/>
          <w:szCs w:val="24"/>
          <w:lang w:val="ro-RO"/>
        </w:rPr>
        <w:t>Criteriul B. Planul de afaceri conduce la crearea de noi locuri de muncă pe durată nedeterminată în cadrul întreprinderii</w:t>
      </w:r>
    </w:p>
    <w:p w:rsidR="00EC5AF3" w:rsidRPr="00453939" w:rsidRDefault="00A05163" w:rsidP="009C354B">
      <w:pPr>
        <w:spacing w:after="0" w:line="360" w:lineRule="auto"/>
        <w:ind w:left="-900" w:firstLine="90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Nu se justifică punctarea suplimentară</w:t>
      </w:r>
      <w:r w:rsidR="00E06E35" w:rsidRPr="00453939">
        <w:rPr>
          <w:rFonts w:ascii="Times New Roman" w:hAnsi="Times New Roman"/>
          <w:b/>
          <w:sz w:val="24"/>
          <w:szCs w:val="24"/>
          <w:lang w:val="ro-RO"/>
        </w:rPr>
        <w:t xml:space="preserve"> pentru crearea unu</w:t>
      </w:r>
      <w:r w:rsidR="00453939" w:rsidRPr="00453939">
        <w:rPr>
          <w:rFonts w:ascii="Times New Roman" w:hAnsi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loc de muncă î</w:t>
      </w:r>
      <w:r w:rsidR="00E06E35" w:rsidRPr="00453939">
        <w:rPr>
          <w:rFonts w:ascii="Times New Roman" w:hAnsi="Times New Roman"/>
          <w:b/>
          <w:sz w:val="24"/>
          <w:szCs w:val="24"/>
          <w:lang w:val="ro-RO"/>
        </w:rPr>
        <w:t>n plus</w:t>
      </w:r>
      <w:r>
        <w:rPr>
          <w:rFonts w:ascii="Times New Roman" w:hAnsi="Times New Roman"/>
          <w:sz w:val="24"/>
          <w:szCs w:val="24"/>
          <w:lang w:val="ro-RO"/>
        </w:rPr>
        <w:t xml:space="preserve"> față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 xml:space="preserve"> de cel p</w:t>
      </w:r>
      <w:r>
        <w:rPr>
          <w:rFonts w:ascii="Times New Roman" w:hAnsi="Times New Roman"/>
          <w:sz w:val="24"/>
          <w:szCs w:val="24"/>
          <w:lang w:val="ro-RO"/>
        </w:rPr>
        <w:t>revazut la art. 4 alin. (1), având în vedere decalajul între cererea și oferta de forță de muncă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sz w:val="24"/>
          <w:szCs w:val="24"/>
          <w:lang w:val="ro-RO"/>
        </w:rPr>
        <w:t>Principala problemă</w:t>
      </w:r>
      <w:r w:rsidR="00E06E35" w:rsidRPr="00453939">
        <w:rPr>
          <w:rFonts w:ascii="Times New Roman" w:hAnsi="Times New Roman"/>
          <w:sz w:val="24"/>
          <w:szCs w:val="24"/>
          <w:lang w:val="ro-RO"/>
        </w:rPr>
        <w:t xml:space="preserve"> a mediului de afaceri</w:t>
      </w:r>
      <w:r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>n acest moment</w:t>
      </w:r>
      <w:r w:rsidR="00EC5AF3">
        <w:rPr>
          <w:rFonts w:ascii="Times New Roman" w:hAnsi="Times New Roman"/>
          <w:sz w:val="24"/>
          <w:szCs w:val="24"/>
          <w:lang w:val="ro-RO"/>
        </w:rPr>
        <w:t xml:space="preserve"> conform „</w:t>
      </w:r>
      <w:r>
        <w:rPr>
          <w:rFonts w:ascii="Times New Roman" w:hAnsi="Times New Roman"/>
          <w:sz w:val="24"/>
          <w:szCs w:val="24"/>
          <w:lang w:val="ro-RO"/>
        </w:rPr>
        <w:t>Carta Albă</w:t>
      </w:r>
    </w:p>
    <w:p w:rsidR="00E06E35" w:rsidRPr="004E37D0" w:rsidRDefault="00EC5AF3" w:rsidP="009C354B">
      <w:pPr>
        <w:spacing w:after="0" w:line="360" w:lineRule="auto"/>
        <w:ind w:left="-900" w:firstLine="180"/>
        <w:jc w:val="both"/>
        <w:rPr>
          <w:rFonts w:ascii="Times New Roman" w:hAnsi="Times New Roman"/>
          <w:sz w:val="24"/>
          <w:szCs w:val="24"/>
          <w:lang w:val="ro-RO"/>
        </w:rPr>
      </w:pPr>
      <w:r w:rsidRPr="00453939">
        <w:rPr>
          <w:rFonts w:ascii="Times New Roman" w:hAnsi="Times New Roman"/>
          <w:sz w:val="24"/>
          <w:szCs w:val="24"/>
          <w:lang w:val="ro-RO"/>
        </w:rPr>
        <w:lastRenderedPageBreak/>
        <w:t>IMM-urilor</w:t>
      </w:r>
      <w:r w:rsidR="00453939" w:rsidRPr="00453939">
        <w:rPr>
          <w:rFonts w:ascii="Times New Roman" w:hAnsi="Times New Roman"/>
          <w:sz w:val="24"/>
          <w:szCs w:val="24"/>
          <w:lang w:val="ro-RO"/>
        </w:rPr>
        <w:t xml:space="preserve"> 2018 </w:t>
      </w:r>
      <w:r w:rsidRPr="00453939">
        <w:rPr>
          <w:rFonts w:ascii="Times New Roman" w:hAnsi="Times New Roman"/>
          <w:sz w:val="24"/>
          <w:szCs w:val="24"/>
          <w:lang w:val="ro-RO"/>
        </w:rPr>
        <w:t>”</w:t>
      </w:r>
      <w:r w:rsidR="00E06E35" w:rsidRPr="00453939">
        <w:rPr>
          <w:rFonts w:ascii="Times New Roman" w:hAnsi="Times New Roman"/>
          <w:sz w:val="24"/>
          <w:szCs w:val="24"/>
          <w:lang w:val="ro-RO"/>
        </w:rPr>
        <w:t xml:space="preserve"> este lipsa personalului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>.</w:t>
      </w:r>
      <w:r w:rsidR="00A05163">
        <w:rPr>
          <w:rFonts w:ascii="Times New Roman" w:hAnsi="Times New Roman"/>
          <w:sz w:val="24"/>
          <w:szCs w:val="24"/>
          <w:lang w:val="ro-RO"/>
        </w:rPr>
        <w:t xml:space="preserve"> Prin crearea de locuri de muncă</w:t>
      </w:r>
      <w:r>
        <w:rPr>
          <w:rFonts w:ascii="Times New Roman" w:hAnsi="Times New Roman"/>
          <w:sz w:val="24"/>
          <w:szCs w:val="24"/>
          <w:lang w:val="ro-RO"/>
        </w:rPr>
        <w:t xml:space="preserve"> suplimentare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 xml:space="preserve"> n</w:t>
      </w:r>
      <w:r w:rsidR="00A05163">
        <w:rPr>
          <w:rFonts w:ascii="Times New Roman" w:hAnsi="Times New Roman"/>
          <w:sz w:val="24"/>
          <w:szCs w:val="24"/>
          <w:lang w:val="ro-RO"/>
        </w:rPr>
        <w:t>u asigurăm o metodă</w:t>
      </w:r>
      <w:r>
        <w:rPr>
          <w:rFonts w:ascii="Times New Roman" w:hAnsi="Times New Roman"/>
          <w:sz w:val="24"/>
          <w:szCs w:val="24"/>
          <w:lang w:val="ro-RO"/>
        </w:rPr>
        <w:t xml:space="preserve"> de sprijin a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 xml:space="preserve"> mediul</w:t>
      </w:r>
      <w:r>
        <w:rPr>
          <w:rFonts w:ascii="Times New Roman" w:hAnsi="Times New Roman"/>
          <w:sz w:val="24"/>
          <w:szCs w:val="24"/>
          <w:lang w:val="ro-RO"/>
        </w:rPr>
        <w:t>ui</w:t>
      </w:r>
      <w:r w:rsidR="00A05163">
        <w:rPr>
          <w:rFonts w:ascii="Times New Roman" w:hAnsi="Times New Roman"/>
          <w:sz w:val="24"/>
          <w:szCs w:val="24"/>
          <w:lang w:val="ro-RO"/>
        </w:rPr>
        <w:t xml:space="preserve"> de afaceri. În plus, firmele finanțate vor î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>nt</w:t>
      </w:r>
      <w:r w:rsidR="00A05163">
        <w:rPr>
          <w:rFonts w:ascii="Times New Roman" w:hAnsi="Times New Roman"/>
          <w:sz w:val="24"/>
          <w:szCs w:val="24"/>
          <w:lang w:val="ro-RO"/>
        </w:rPr>
        <w:t>âmpina probleme în implementare, avâ</w:t>
      </w:r>
      <w:r>
        <w:rPr>
          <w:rFonts w:ascii="Times New Roman" w:hAnsi="Times New Roman"/>
          <w:sz w:val="24"/>
          <w:szCs w:val="24"/>
          <w:lang w:val="ro-RO"/>
        </w:rPr>
        <w:t xml:space="preserve">nd </w:t>
      </w:r>
      <w:r w:rsidR="00A05163">
        <w:rPr>
          <w:rFonts w:ascii="Times New Roman" w:hAnsi="Times New Roman"/>
          <w:sz w:val="24"/>
          <w:szCs w:val="24"/>
          <w:lang w:val="ro-RO"/>
        </w:rPr>
        <w:t>ca principala cauză</w:t>
      </w:r>
      <w:r>
        <w:rPr>
          <w:rFonts w:ascii="Times New Roman" w:hAnsi="Times New Roman"/>
          <w:sz w:val="24"/>
          <w:szCs w:val="24"/>
          <w:lang w:val="ro-RO"/>
        </w:rPr>
        <w:t xml:space="preserve"> faptul</w:t>
      </w:r>
      <w:r w:rsidR="00A05163">
        <w:rPr>
          <w:rFonts w:ascii="Times New Roman" w:hAnsi="Times New Roman"/>
          <w:sz w:val="24"/>
          <w:szCs w:val="24"/>
          <w:lang w:val="ro-RO"/>
        </w:rPr>
        <w:t xml:space="preserve"> că nu vor găsi persoane pe care să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 xml:space="preserve"> le angajeze.</w:t>
      </w:r>
    </w:p>
    <w:p w:rsidR="00E06E35" w:rsidRPr="004E37D0" w:rsidRDefault="00E06E35" w:rsidP="009C354B">
      <w:pPr>
        <w:spacing w:after="0"/>
        <w:ind w:left="-900" w:firstLine="180"/>
        <w:rPr>
          <w:rFonts w:ascii="Times New Roman" w:hAnsi="Times New Roman"/>
          <w:sz w:val="24"/>
          <w:szCs w:val="24"/>
          <w:lang w:val="ro-RO"/>
        </w:rPr>
      </w:pPr>
    </w:p>
    <w:p w:rsidR="00E06E35" w:rsidRPr="00EC5AF3" w:rsidRDefault="00E06E35" w:rsidP="009C354B">
      <w:pPr>
        <w:spacing w:after="0"/>
        <w:ind w:left="-900" w:firstLine="180"/>
        <w:rPr>
          <w:rFonts w:ascii="Times New Roman" w:hAnsi="Times New Roman"/>
          <w:b/>
          <w:sz w:val="24"/>
          <w:szCs w:val="24"/>
          <w:lang w:val="ro-RO"/>
        </w:rPr>
      </w:pPr>
      <w:r w:rsidRPr="00EC5AF3">
        <w:rPr>
          <w:rFonts w:ascii="Times New Roman" w:hAnsi="Times New Roman"/>
          <w:b/>
          <w:sz w:val="24"/>
          <w:szCs w:val="24"/>
          <w:lang w:val="ro-RO"/>
        </w:rPr>
        <w:t>Criteriul C. Densitate IMM</w:t>
      </w:r>
    </w:p>
    <w:p w:rsidR="00E06E35" w:rsidRPr="004E37D0" w:rsidRDefault="00A05163" w:rsidP="009C354B">
      <w:pPr>
        <w:spacing w:after="0"/>
        <w:ind w:left="-900" w:firstLine="18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 se justifică punctarea suplimentară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 xml:space="preserve"> a firmelor </w:t>
      </w:r>
      <w:r>
        <w:rPr>
          <w:rFonts w:ascii="Times New Roman" w:hAnsi="Times New Roman"/>
          <w:sz w:val="24"/>
          <w:szCs w:val="24"/>
          <w:lang w:val="ro-RO"/>
        </w:rPr>
        <w:t>care vor implementa proiectele în judetele î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>n care media IMM-urilor la mia de locuitori este sub 40, deoarec</w:t>
      </w:r>
      <w:r>
        <w:rPr>
          <w:rFonts w:ascii="Times New Roman" w:hAnsi="Times New Roman"/>
          <w:sz w:val="24"/>
          <w:szCs w:val="24"/>
          <w:lang w:val="ro-RO"/>
        </w:rPr>
        <w:t>e pentru reducerea decalajului între zonele dezvoltate și zonele mai puțin dezvoltate există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 xml:space="preserve"> deja progr</w:t>
      </w:r>
      <w:r>
        <w:rPr>
          <w:rFonts w:ascii="Times New Roman" w:hAnsi="Times New Roman"/>
          <w:sz w:val="24"/>
          <w:szCs w:val="24"/>
          <w:lang w:val="ro-RO"/>
        </w:rPr>
        <w:t>ame de finanț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>are din fonduri europene care sunt desti</w:t>
      </w:r>
      <w:r>
        <w:rPr>
          <w:rFonts w:ascii="Times New Roman" w:hAnsi="Times New Roman"/>
          <w:sz w:val="24"/>
          <w:szCs w:val="24"/>
          <w:lang w:val="ro-RO"/>
        </w:rPr>
        <w:t>nate exclusiv regiunilor mai puț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 xml:space="preserve">in dezvoltate. </w:t>
      </w:r>
      <w:r w:rsidR="00E06E35" w:rsidRPr="00453939">
        <w:rPr>
          <w:rFonts w:ascii="Times New Roman" w:hAnsi="Times New Roman"/>
          <w:b/>
          <w:sz w:val="24"/>
          <w:szCs w:val="24"/>
          <w:lang w:val="ro-RO"/>
        </w:rPr>
        <w:t>Programul Start-Up Nation trebuie sa fie co</w:t>
      </w:r>
      <w:r>
        <w:rPr>
          <w:rFonts w:ascii="Times New Roman" w:hAnsi="Times New Roman"/>
          <w:b/>
          <w:sz w:val="24"/>
          <w:szCs w:val="24"/>
          <w:lang w:val="ro-RO"/>
        </w:rPr>
        <w:t>mplementar programelor de finanț</w:t>
      </w:r>
      <w:r w:rsidR="00E06E35" w:rsidRPr="00453939">
        <w:rPr>
          <w:rFonts w:ascii="Times New Roman" w:hAnsi="Times New Roman"/>
          <w:b/>
          <w:sz w:val="24"/>
          <w:szCs w:val="24"/>
          <w:lang w:val="ro-RO"/>
        </w:rPr>
        <w:t>are din fonduri europene</w:t>
      </w:r>
      <w:r>
        <w:rPr>
          <w:rFonts w:ascii="Times New Roman" w:hAnsi="Times New Roman"/>
          <w:sz w:val="24"/>
          <w:szCs w:val="24"/>
          <w:lang w:val="ro-RO"/>
        </w:rPr>
        <w:t xml:space="preserve"> și nu să finanț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>eze prioritar, poate chiar exclusiv acele</w:t>
      </w:r>
      <w:r>
        <w:rPr>
          <w:rFonts w:ascii="Times New Roman" w:hAnsi="Times New Roman"/>
          <w:sz w:val="24"/>
          <w:szCs w:val="24"/>
          <w:lang w:val="ro-RO"/>
        </w:rPr>
        <w:t>ași regiuni. În plus, în acest moment nu există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 xml:space="preserve"> date statist</w:t>
      </w:r>
      <w:r>
        <w:rPr>
          <w:rFonts w:ascii="Times New Roman" w:hAnsi="Times New Roman"/>
          <w:sz w:val="24"/>
          <w:szCs w:val="24"/>
          <w:lang w:val="ro-RO"/>
        </w:rPr>
        <w:t>ice relevante cu privire la numă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>rul de IMM-uri la mia de</w:t>
      </w:r>
      <w:r>
        <w:rPr>
          <w:rFonts w:ascii="Times New Roman" w:hAnsi="Times New Roman"/>
          <w:sz w:val="24"/>
          <w:szCs w:val="24"/>
          <w:lang w:val="ro-RO"/>
        </w:rPr>
        <w:t xml:space="preserve"> locuitori, clasificate pe județele din Româ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>nia. Acest</w:t>
      </w:r>
      <w:r>
        <w:rPr>
          <w:rFonts w:ascii="Times New Roman" w:hAnsi="Times New Roman"/>
          <w:sz w:val="24"/>
          <w:szCs w:val="24"/>
          <w:lang w:val="ro-RO"/>
        </w:rPr>
        <w:t xml:space="preserve"> criteriu este discriminatoriu și va exclude de la finanțare județe importante ș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>i cu p</w:t>
      </w:r>
      <w:r>
        <w:rPr>
          <w:rFonts w:ascii="Times New Roman" w:hAnsi="Times New Roman"/>
          <w:sz w:val="24"/>
          <w:szCs w:val="24"/>
          <w:lang w:val="ro-RO"/>
        </w:rPr>
        <w:t>otenț</w:t>
      </w:r>
      <w:r w:rsidR="00E06E35" w:rsidRPr="004E37D0">
        <w:rPr>
          <w:rFonts w:ascii="Times New Roman" w:hAnsi="Times New Roman"/>
          <w:sz w:val="24"/>
          <w:szCs w:val="24"/>
          <w:lang w:val="ro-RO"/>
        </w:rPr>
        <w:t>i</w:t>
      </w:r>
      <w:r w:rsidR="00EC5AF3">
        <w:rPr>
          <w:rFonts w:ascii="Times New Roman" w:hAnsi="Times New Roman"/>
          <w:sz w:val="24"/>
          <w:szCs w:val="24"/>
          <w:lang w:val="ro-RO"/>
        </w:rPr>
        <w:t>al antrep</w:t>
      </w:r>
      <w:r>
        <w:rPr>
          <w:rFonts w:ascii="Times New Roman" w:hAnsi="Times New Roman"/>
          <w:sz w:val="24"/>
          <w:szCs w:val="24"/>
          <w:lang w:val="ro-RO"/>
        </w:rPr>
        <w:t>renorial ridicat: Cluj, Constanț</w:t>
      </w:r>
      <w:r w:rsidR="00EC5AF3">
        <w:rPr>
          <w:rFonts w:ascii="Times New Roman" w:hAnsi="Times New Roman"/>
          <w:sz w:val="24"/>
          <w:szCs w:val="24"/>
          <w:lang w:val="ro-RO"/>
        </w:rPr>
        <w:t xml:space="preserve">a, </w:t>
      </w:r>
      <w:r>
        <w:rPr>
          <w:rFonts w:ascii="Times New Roman" w:hAnsi="Times New Roman"/>
          <w:sz w:val="24"/>
          <w:szCs w:val="24"/>
          <w:lang w:val="ro-RO"/>
        </w:rPr>
        <w:t>Timiș</w:t>
      </w:r>
      <w:r w:rsidR="00453939">
        <w:rPr>
          <w:rFonts w:ascii="Times New Roman" w:hAnsi="Times New Roman"/>
          <w:sz w:val="24"/>
          <w:szCs w:val="24"/>
          <w:lang w:val="ro-RO"/>
        </w:rPr>
        <w:t xml:space="preserve">oara, </w:t>
      </w:r>
      <w:r>
        <w:rPr>
          <w:rFonts w:ascii="Times New Roman" w:hAnsi="Times New Roman"/>
          <w:sz w:val="24"/>
          <w:szCs w:val="24"/>
          <w:lang w:val="ro-RO"/>
        </w:rPr>
        <w:t>Bucureș</w:t>
      </w:r>
      <w:r w:rsidR="00EC5AF3">
        <w:rPr>
          <w:rFonts w:ascii="Times New Roman" w:hAnsi="Times New Roman"/>
          <w:sz w:val="24"/>
          <w:szCs w:val="24"/>
          <w:lang w:val="ro-RO"/>
        </w:rPr>
        <w:t>ti-Ilfov, etc.</w:t>
      </w:r>
      <w:r>
        <w:rPr>
          <w:rFonts w:ascii="Times New Roman" w:hAnsi="Times New Roman"/>
          <w:sz w:val="24"/>
          <w:szCs w:val="24"/>
          <w:lang w:val="ro-RO"/>
        </w:rPr>
        <w:t xml:space="preserve"> De asemnea, în aceste județe regă</w:t>
      </w:r>
      <w:r w:rsidR="00453939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>m cele mai mari centre studentești, potenț</w:t>
      </w:r>
      <w:r w:rsidR="00453939">
        <w:rPr>
          <w:rFonts w:ascii="Times New Roman" w:hAnsi="Times New Roman"/>
          <w:sz w:val="24"/>
          <w:szCs w:val="24"/>
          <w:lang w:val="ro-RO"/>
        </w:rPr>
        <w:t>iali beneficiari ai programului.</w:t>
      </w:r>
    </w:p>
    <w:p w:rsidR="00E06E35" w:rsidRPr="004E37D0" w:rsidRDefault="00E06E35" w:rsidP="009C354B">
      <w:pPr>
        <w:spacing w:after="0"/>
        <w:ind w:left="-900" w:firstLine="180"/>
        <w:rPr>
          <w:rFonts w:ascii="Times New Roman" w:hAnsi="Times New Roman"/>
          <w:sz w:val="24"/>
          <w:szCs w:val="24"/>
          <w:lang w:val="ro-RO"/>
        </w:rPr>
      </w:pPr>
    </w:p>
    <w:p w:rsidR="00E06E35" w:rsidRPr="00EC5AF3" w:rsidRDefault="00E06E35" w:rsidP="009C354B">
      <w:pPr>
        <w:spacing w:after="0"/>
        <w:ind w:left="-900" w:firstLine="180"/>
        <w:rPr>
          <w:rFonts w:ascii="Times New Roman" w:hAnsi="Times New Roman"/>
          <w:b/>
          <w:sz w:val="24"/>
          <w:szCs w:val="24"/>
          <w:lang w:val="ro-RO"/>
        </w:rPr>
      </w:pPr>
      <w:r w:rsidRPr="00EC5AF3">
        <w:rPr>
          <w:rFonts w:ascii="Times New Roman" w:hAnsi="Times New Roman"/>
          <w:b/>
          <w:sz w:val="24"/>
          <w:szCs w:val="24"/>
          <w:lang w:val="ro-RO"/>
        </w:rPr>
        <w:t>Criteriul E.  Criterii aferente asociaților/ acționarilor</w:t>
      </w:r>
    </w:p>
    <w:p w:rsidR="00E06E35" w:rsidRPr="004E37D0" w:rsidRDefault="00E06E35" w:rsidP="009C354B">
      <w:pPr>
        <w:spacing w:after="0"/>
        <w:ind w:left="-900" w:firstLine="180"/>
        <w:jc w:val="both"/>
        <w:rPr>
          <w:rFonts w:ascii="Times New Roman" w:hAnsi="Times New Roman"/>
          <w:sz w:val="24"/>
          <w:szCs w:val="24"/>
          <w:lang w:val="ro-RO"/>
        </w:rPr>
      </w:pPr>
      <w:r w:rsidRPr="004E37D0">
        <w:rPr>
          <w:rFonts w:ascii="Times New Roman" w:hAnsi="Times New Roman"/>
          <w:sz w:val="24"/>
          <w:szCs w:val="24"/>
          <w:lang w:val="ro-RO"/>
        </w:rPr>
        <w:t>Este acordat un punctaj exce</w:t>
      </w:r>
      <w:r w:rsidR="00A05163">
        <w:rPr>
          <w:rFonts w:ascii="Times New Roman" w:hAnsi="Times New Roman"/>
          <w:sz w:val="24"/>
          <w:szCs w:val="24"/>
          <w:lang w:val="ro-RO"/>
        </w:rPr>
        <w:t>siv acestui criteriu, transformându-l astfel î</w:t>
      </w:r>
      <w:r w:rsidRPr="004E37D0">
        <w:rPr>
          <w:rFonts w:ascii="Times New Roman" w:hAnsi="Times New Roman"/>
          <w:sz w:val="24"/>
          <w:szCs w:val="24"/>
          <w:lang w:val="ro-RO"/>
        </w:rPr>
        <w:t>ntr-un criteriu de eligibilitate.</w:t>
      </w:r>
      <w:r w:rsidR="00A05163">
        <w:rPr>
          <w:rFonts w:ascii="Times New Roman" w:hAnsi="Times New Roman"/>
          <w:sz w:val="24"/>
          <w:szCs w:val="24"/>
          <w:lang w:val="ro-RO"/>
        </w:rPr>
        <w:t xml:space="preserve"> Totodată</w:t>
      </w:r>
      <w:r w:rsidR="00C43939">
        <w:rPr>
          <w:rFonts w:ascii="Times New Roman" w:hAnsi="Times New Roman"/>
          <w:sz w:val="24"/>
          <w:szCs w:val="24"/>
          <w:lang w:val="ro-RO"/>
        </w:rPr>
        <w:t xml:space="preserve"> acest criteriu este </w:t>
      </w:r>
      <w:r w:rsidR="00C43939" w:rsidRPr="00453939">
        <w:rPr>
          <w:rFonts w:ascii="Times New Roman" w:hAnsi="Times New Roman"/>
          <w:b/>
          <w:sz w:val="24"/>
          <w:szCs w:val="24"/>
          <w:lang w:val="ro-RO"/>
        </w:rPr>
        <w:t>discriminatoriu</w:t>
      </w:r>
      <w:r w:rsidR="00A05163">
        <w:rPr>
          <w:rFonts w:ascii="Times New Roman" w:hAnsi="Times New Roman"/>
          <w:sz w:val="24"/>
          <w:szCs w:val="24"/>
          <w:lang w:val="ro-RO"/>
        </w:rPr>
        <w:t xml:space="preserve"> față</w:t>
      </w:r>
      <w:r w:rsidR="00C43939">
        <w:rPr>
          <w:rFonts w:ascii="Times New Roman" w:hAnsi="Times New Roman"/>
          <w:sz w:val="24"/>
          <w:szCs w:val="24"/>
          <w:lang w:val="ro-RO"/>
        </w:rPr>
        <w:t xml:space="preserve"> de persoan</w:t>
      </w:r>
      <w:r w:rsidR="00453939">
        <w:rPr>
          <w:rFonts w:ascii="Times New Roman" w:hAnsi="Times New Roman"/>
          <w:sz w:val="24"/>
          <w:szCs w:val="24"/>
          <w:lang w:val="ro-RO"/>
        </w:rPr>
        <w:t>e</w:t>
      </w:r>
      <w:r w:rsidR="00C43939">
        <w:rPr>
          <w:rFonts w:ascii="Times New Roman" w:hAnsi="Times New Roman"/>
          <w:sz w:val="24"/>
          <w:szCs w:val="24"/>
          <w:lang w:val="ro-RO"/>
        </w:rPr>
        <w:t>le care nu a</w:t>
      </w:r>
      <w:r w:rsidR="00A05163">
        <w:rPr>
          <w:rFonts w:ascii="Times New Roman" w:hAnsi="Times New Roman"/>
          <w:sz w:val="24"/>
          <w:szCs w:val="24"/>
          <w:lang w:val="ro-RO"/>
        </w:rPr>
        <w:t>u avut succes iar acum doresc să se reprofileze, poziț</w:t>
      </w:r>
      <w:r w:rsidR="00C43939">
        <w:rPr>
          <w:rFonts w:ascii="Times New Roman" w:hAnsi="Times New Roman"/>
          <w:sz w:val="24"/>
          <w:szCs w:val="24"/>
          <w:lang w:val="ro-RO"/>
        </w:rPr>
        <w:t>ia Comisiei</w:t>
      </w:r>
      <w:r w:rsidR="00A05163">
        <w:rPr>
          <w:rFonts w:ascii="Times New Roman" w:hAnsi="Times New Roman"/>
          <w:sz w:val="24"/>
          <w:szCs w:val="24"/>
          <w:lang w:val="ro-RO"/>
        </w:rPr>
        <w:t>Europene ș</w:t>
      </w:r>
      <w:r w:rsidR="00453939">
        <w:rPr>
          <w:rFonts w:ascii="Times New Roman" w:hAnsi="Times New Roman"/>
          <w:sz w:val="24"/>
          <w:szCs w:val="24"/>
          <w:lang w:val="ro-RO"/>
        </w:rPr>
        <w:t>i i</w:t>
      </w:r>
      <w:r w:rsidR="00A05163">
        <w:rPr>
          <w:rFonts w:ascii="Times New Roman" w:hAnsi="Times New Roman"/>
          <w:sz w:val="24"/>
          <w:szCs w:val="24"/>
          <w:lang w:val="ro-RO"/>
        </w:rPr>
        <w:t>niț</w:t>
      </w:r>
      <w:r w:rsidR="00453939">
        <w:rPr>
          <w:rFonts w:ascii="Times New Roman" w:hAnsi="Times New Roman"/>
          <w:sz w:val="24"/>
          <w:szCs w:val="24"/>
          <w:lang w:val="ro-RO"/>
        </w:rPr>
        <w:t xml:space="preserve">iativele SUA </w:t>
      </w:r>
      <w:r w:rsidR="00453939" w:rsidRPr="00521C2A">
        <w:rPr>
          <w:rFonts w:ascii="Times New Roman" w:hAnsi="Times New Roman"/>
          <w:sz w:val="24"/>
          <w:szCs w:val="24"/>
          <w:lang w:val="ro-RO"/>
        </w:rPr>
        <w:t>sunt</w:t>
      </w:r>
      <w:r w:rsidR="00C43939" w:rsidRPr="00521C2A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A05163">
        <w:rPr>
          <w:rFonts w:ascii="Times New Roman" w:hAnsi="Times New Roman"/>
          <w:b/>
          <w:sz w:val="24"/>
          <w:szCs w:val="24"/>
          <w:lang w:val="ro-RO"/>
        </w:rPr>
        <w:t xml:space="preserve"> „a acorda o doua șansă</w:t>
      </w:r>
      <w:r w:rsidR="00C43939" w:rsidRPr="00521C2A">
        <w:rPr>
          <w:rFonts w:ascii="Times New Roman" w:hAnsi="Times New Roman"/>
          <w:b/>
          <w:sz w:val="24"/>
          <w:szCs w:val="24"/>
          <w:lang w:val="ro-RO"/>
        </w:rPr>
        <w:t>”</w:t>
      </w:r>
      <w:r w:rsidR="00A05163">
        <w:rPr>
          <w:rFonts w:ascii="Times New Roman" w:hAnsi="Times New Roman"/>
          <w:sz w:val="24"/>
          <w:szCs w:val="24"/>
          <w:lang w:val="ro-RO"/>
        </w:rPr>
        <w:t xml:space="preserve"> și nu de îngrădire a posibilităț</w:t>
      </w:r>
      <w:r w:rsidR="00C43939">
        <w:rPr>
          <w:rFonts w:ascii="Times New Roman" w:hAnsi="Times New Roman"/>
          <w:sz w:val="24"/>
          <w:szCs w:val="24"/>
          <w:lang w:val="ro-RO"/>
        </w:rPr>
        <w:t xml:space="preserve">ilor de dezvoltare. </w:t>
      </w:r>
      <w:r w:rsidR="00A05163">
        <w:rPr>
          <w:rFonts w:ascii="Times New Roman" w:hAnsi="Times New Roman"/>
          <w:sz w:val="24"/>
          <w:szCs w:val="24"/>
          <w:lang w:val="ro-RO"/>
        </w:rPr>
        <w:t>Considerăm necesară</w:t>
      </w:r>
      <w:r w:rsidRPr="004E37D0">
        <w:rPr>
          <w:rFonts w:ascii="Times New Roman" w:hAnsi="Times New Roman"/>
          <w:sz w:val="24"/>
          <w:szCs w:val="24"/>
          <w:lang w:val="ro-RO"/>
        </w:rPr>
        <w:t xml:space="preserve"> eliminarea criteriului. </w:t>
      </w:r>
    </w:p>
    <w:p w:rsidR="00E06E35" w:rsidRDefault="00E06E35" w:rsidP="009C354B">
      <w:pPr>
        <w:spacing w:after="0"/>
        <w:ind w:left="-900" w:firstLine="180"/>
        <w:rPr>
          <w:rFonts w:ascii="Times New Roman" w:hAnsi="Times New Roman"/>
          <w:sz w:val="24"/>
          <w:szCs w:val="24"/>
          <w:lang w:val="ro-RO"/>
        </w:rPr>
      </w:pPr>
    </w:p>
    <w:p w:rsidR="00C43939" w:rsidRPr="00C43939" w:rsidRDefault="00C43939" w:rsidP="009C354B">
      <w:pPr>
        <w:spacing w:after="0"/>
        <w:ind w:left="-900" w:firstLine="180"/>
        <w:rPr>
          <w:rFonts w:ascii="Times New Roman" w:hAnsi="Times New Roman"/>
          <w:b/>
          <w:sz w:val="24"/>
          <w:szCs w:val="24"/>
          <w:lang w:val="ro-RO"/>
        </w:rPr>
      </w:pPr>
      <w:r w:rsidRPr="00C43939">
        <w:rPr>
          <w:rFonts w:ascii="Times New Roman" w:hAnsi="Times New Roman"/>
          <w:b/>
          <w:sz w:val="24"/>
          <w:szCs w:val="24"/>
          <w:lang w:val="ro-RO"/>
        </w:rPr>
        <w:t>Principiile implementate:</w:t>
      </w:r>
    </w:p>
    <w:p w:rsidR="00E06E35" w:rsidRDefault="00E06E35" w:rsidP="009C354B">
      <w:pPr>
        <w:pStyle w:val="ListParagraph"/>
        <w:numPr>
          <w:ilvl w:val="0"/>
          <w:numId w:val="27"/>
        </w:numPr>
        <w:spacing w:after="0"/>
        <w:ind w:left="-900" w:firstLine="180"/>
        <w:jc w:val="both"/>
        <w:rPr>
          <w:rFonts w:ascii="Times New Roman" w:hAnsi="Times New Roman"/>
          <w:sz w:val="24"/>
          <w:szCs w:val="24"/>
          <w:lang w:val="ro-RO"/>
        </w:rPr>
      </w:pPr>
      <w:r w:rsidRPr="00521C2A">
        <w:rPr>
          <w:rFonts w:ascii="Times New Roman" w:hAnsi="Times New Roman"/>
          <w:b/>
          <w:sz w:val="24"/>
          <w:szCs w:val="24"/>
          <w:lang w:val="ro-RO"/>
        </w:rPr>
        <w:t>Principiul primul venit – primul</w:t>
      </w:r>
      <w:r w:rsidRPr="00A05163">
        <w:rPr>
          <w:rFonts w:ascii="Times New Roman" w:hAnsi="Times New Roman"/>
          <w:b/>
          <w:sz w:val="24"/>
          <w:szCs w:val="24"/>
          <w:lang w:val="ro-RO"/>
        </w:rPr>
        <w:t>servit</w:t>
      </w:r>
      <w:r w:rsidR="00A05163">
        <w:rPr>
          <w:rFonts w:ascii="Times New Roman" w:hAnsi="Times New Roman"/>
          <w:sz w:val="24"/>
          <w:szCs w:val="24"/>
          <w:lang w:val="ro-RO"/>
        </w:rPr>
        <w:t xml:space="preserve"> nu este un principiu care să</w:t>
      </w:r>
      <w:r w:rsidRPr="00C43939">
        <w:rPr>
          <w:rFonts w:ascii="Times New Roman" w:hAnsi="Times New Roman"/>
          <w:sz w:val="24"/>
          <w:szCs w:val="24"/>
          <w:lang w:val="ro-RO"/>
        </w:rPr>
        <w:t xml:space="preserve"> asigure calitatea planurilor de afacer</w:t>
      </w:r>
      <w:r w:rsidR="00A05163">
        <w:rPr>
          <w:rFonts w:ascii="Times New Roman" w:hAnsi="Times New Roman"/>
          <w:sz w:val="24"/>
          <w:szCs w:val="24"/>
          <w:lang w:val="ro-RO"/>
        </w:rPr>
        <w:t>i depuse. Acesta, coroborat cu î</w:t>
      </w:r>
      <w:r w:rsidRPr="00C43939">
        <w:rPr>
          <w:rFonts w:ascii="Times New Roman" w:hAnsi="Times New Roman"/>
          <w:sz w:val="24"/>
          <w:szCs w:val="24"/>
          <w:lang w:val="ro-RO"/>
        </w:rPr>
        <w:t xml:space="preserve">nchiderea apelului de proiecte la </w:t>
      </w:r>
      <w:r w:rsidR="00A05163">
        <w:rPr>
          <w:rFonts w:ascii="Times New Roman" w:hAnsi="Times New Roman"/>
          <w:sz w:val="24"/>
          <w:szCs w:val="24"/>
          <w:lang w:val="ro-RO"/>
        </w:rPr>
        <w:t>momentul la care valoarea totală</w:t>
      </w:r>
      <w:r w:rsidRPr="00C43939">
        <w:rPr>
          <w:rFonts w:ascii="Times New Roman" w:hAnsi="Times New Roman"/>
          <w:sz w:val="24"/>
          <w:szCs w:val="24"/>
          <w:lang w:val="ro-RO"/>
        </w:rPr>
        <w:t xml:space="preserve"> a cheltuielilor eligibile solicitate va atinge pragul de 150% din bugetul alocat apelului, va conduce la o supraaglomerare a de</w:t>
      </w:r>
      <w:r w:rsidR="00A05163">
        <w:rPr>
          <w:rFonts w:ascii="Times New Roman" w:hAnsi="Times New Roman"/>
          <w:sz w:val="24"/>
          <w:szCs w:val="24"/>
          <w:lang w:val="ro-RO"/>
        </w:rPr>
        <w:t>punerilor la deschiderea aplicaț</w:t>
      </w:r>
      <w:r w:rsidRPr="00C43939">
        <w:rPr>
          <w:rFonts w:ascii="Times New Roman" w:hAnsi="Times New Roman"/>
          <w:sz w:val="24"/>
          <w:szCs w:val="24"/>
          <w:lang w:val="ro-RO"/>
        </w:rPr>
        <w:t>iei,</w:t>
      </w:r>
      <w:r w:rsidR="00A05163">
        <w:rPr>
          <w:rFonts w:ascii="Times New Roman" w:hAnsi="Times New Roman"/>
          <w:sz w:val="24"/>
          <w:szCs w:val="24"/>
          <w:lang w:val="ro-RO"/>
        </w:rPr>
        <w:t xml:space="preserve"> lucru demonstrat prin experienț</w:t>
      </w:r>
      <w:r w:rsidRPr="00C43939">
        <w:rPr>
          <w:rFonts w:ascii="Times New Roman" w:hAnsi="Times New Roman"/>
          <w:sz w:val="24"/>
          <w:szCs w:val="24"/>
          <w:lang w:val="ro-RO"/>
        </w:rPr>
        <w:t xml:space="preserve">a schemei de minimis din anul </w:t>
      </w:r>
      <w:r w:rsidR="00A05163">
        <w:rPr>
          <w:rFonts w:ascii="Times New Roman" w:hAnsi="Times New Roman"/>
          <w:sz w:val="24"/>
          <w:szCs w:val="24"/>
          <w:lang w:val="ro-RO"/>
        </w:rPr>
        <w:t>2013, atunci când aplicația a fost închisă î</w:t>
      </w:r>
      <w:r w:rsidRPr="00C43939">
        <w:rPr>
          <w:rFonts w:ascii="Times New Roman" w:hAnsi="Times New Roman"/>
          <w:sz w:val="24"/>
          <w:szCs w:val="24"/>
          <w:lang w:val="ro-RO"/>
        </w:rPr>
        <w:t xml:space="preserve">n 3 minute de la deschidere. De asemenea, acest lucru poate conduce la </w:t>
      </w:r>
      <w:r w:rsidRPr="00521C2A">
        <w:rPr>
          <w:rFonts w:ascii="Times New Roman" w:hAnsi="Times New Roman"/>
          <w:b/>
          <w:sz w:val="24"/>
          <w:szCs w:val="24"/>
          <w:lang w:val="ro-RO"/>
        </w:rPr>
        <w:t xml:space="preserve">depunerea unor proiecte fictive </w:t>
      </w:r>
      <w:r w:rsidR="00A05163">
        <w:rPr>
          <w:rFonts w:ascii="Times New Roman" w:hAnsi="Times New Roman"/>
          <w:b/>
          <w:sz w:val="24"/>
          <w:szCs w:val="24"/>
          <w:lang w:val="ro-RO"/>
        </w:rPr>
        <w:t>ș</w:t>
      </w:r>
      <w:r w:rsidR="00C43939" w:rsidRPr="00521C2A">
        <w:rPr>
          <w:rFonts w:ascii="Times New Roman" w:hAnsi="Times New Roman"/>
          <w:b/>
          <w:sz w:val="24"/>
          <w:szCs w:val="24"/>
          <w:lang w:val="ro-RO"/>
        </w:rPr>
        <w:t>i slab calitative</w:t>
      </w:r>
      <w:r w:rsidR="00C439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05163">
        <w:rPr>
          <w:rFonts w:ascii="Times New Roman" w:hAnsi="Times New Roman"/>
          <w:sz w:val="24"/>
          <w:szCs w:val="24"/>
          <w:lang w:val="ro-RO"/>
        </w:rPr>
        <w:t>care să conducă la închiderea rapidă a apelului. Au existat ș</w:t>
      </w:r>
      <w:r w:rsidRPr="00C43939">
        <w:rPr>
          <w:rFonts w:ascii="Times New Roman" w:hAnsi="Times New Roman"/>
          <w:sz w:val="24"/>
          <w:szCs w:val="24"/>
          <w:lang w:val="ro-RO"/>
        </w:rPr>
        <w:t>i pot fi realizat</w:t>
      </w:r>
      <w:r w:rsidR="00A05163">
        <w:rPr>
          <w:rFonts w:ascii="Times New Roman" w:hAnsi="Times New Roman"/>
          <w:sz w:val="24"/>
          <w:szCs w:val="24"/>
          <w:lang w:val="ro-RO"/>
        </w:rPr>
        <w:t>e soft-uri nedetectabile care să poată depună</w:t>
      </w:r>
      <w:r w:rsidRPr="00C439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="00A05163">
        <w:rPr>
          <w:rFonts w:ascii="Times New Roman" w:hAnsi="Times New Roman"/>
          <w:sz w:val="24"/>
          <w:szCs w:val="24"/>
          <w:lang w:val="ro-RO"/>
        </w:rPr>
        <w:t>numă</w:t>
      </w:r>
      <w:r w:rsidR="00521C2A">
        <w:rPr>
          <w:rFonts w:ascii="Times New Roman" w:hAnsi="Times New Roman"/>
          <w:sz w:val="24"/>
          <w:szCs w:val="24"/>
          <w:lang w:val="ro-RO"/>
        </w:rPr>
        <w:t>r mare de proiecte concomite</w:t>
      </w:r>
      <w:r w:rsidR="00A05163">
        <w:rPr>
          <w:rFonts w:ascii="Times New Roman" w:hAnsi="Times New Roman"/>
          <w:sz w:val="24"/>
          <w:szCs w:val="24"/>
          <w:lang w:val="ro-RO"/>
        </w:rPr>
        <w:t>nt, lucru care să conducă</w:t>
      </w:r>
      <w:r w:rsidRPr="00C43939">
        <w:rPr>
          <w:rFonts w:ascii="Times New Roman" w:hAnsi="Times New Roman"/>
          <w:sz w:val="24"/>
          <w:szCs w:val="24"/>
          <w:lang w:val="ro-RO"/>
        </w:rPr>
        <w:t xml:space="preserve"> la blocarea aplic</w:t>
      </w:r>
      <w:r w:rsidR="00A05163">
        <w:rPr>
          <w:rFonts w:ascii="Times New Roman" w:hAnsi="Times New Roman"/>
          <w:sz w:val="24"/>
          <w:szCs w:val="24"/>
          <w:lang w:val="ro-RO"/>
        </w:rPr>
        <w:t>ației sau atingerea instantă</w:t>
      </w:r>
      <w:r w:rsidRPr="00C43939">
        <w:rPr>
          <w:rFonts w:ascii="Times New Roman" w:hAnsi="Times New Roman"/>
          <w:sz w:val="24"/>
          <w:szCs w:val="24"/>
          <w:lang w:val="ro-RO"/>
        </w:rPr>
        <w:t xml:space="preserve"> a pragului </w:t>
      </w:r>
      <w:r w:rsidR="00A05163">
        <w:rPr>
          <w:rFonts w:ascii="Times New Roman" w:hAnsi="Times New Roman"/>
          <w:sz w:val="24"/>
          <w:szCs w:val="24"/>
          <w:lang w:val="ro-RO"/>
        </w:rPr>
        <w:t>de 150% din bugetul alocat. Nu încurajă</w:t>
      </w:r>
      <w:r w:rsidRPr="00C43939">
        <w:rPr>
          <w:rFonts w:ascii="Times New Roman" w:hAnsi="Times New Roman"/>
          <w:sz w:val="24"/>
          <w:szCs w:val="24"/>
          <w:lang w:val="ro-RO"/>
        </w:rPr>
        <w:t>m acest demers.</w:t>
      </w:r>
    </w:p>
    <w:p w:rsidR="00C43939" w:rsidRDefault="00A05163" w:rsidP="009C354B">
      <w:pPr>
        <w:pStyle w:val="ListParagraph"/>
        <w:numPr>
          <w:ilvl w:val="0"/>
          <w:numId w:val="27"/>
        </w:numPr>
        <w:spacing w:after="0"/>
        <w:ind w:left="-900" w:firstLine="18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Introducerea posibilităț</w:t>
      </w:r>
      <w:r w:rsidR="00C43939" w:rsidRPr="00C43939">
        <w:rPr>
          <w:rFonts w:ascii="Times New Roman" w:hAnsi="Times New Roman"/>
          <w:sz w:val="24"/>
          <w:szCs w:val="24"/>
          <w:lang w:val="ro-RO"/>
        </w:rPr>
        <w:t xml:space="preserve">ii de acordare a unui </w:t>
      </w:r>
      <w:r>
        <w:rPr>
          <w:rFonts w:ascii="Times New Roman" w:hAnsi="Times New Roman"/>
          <w:b/>
          <w:sz w:val="24"/>
          <w:szCs w:val="24"/>
          <w:lang w:val="ro-RO"/>
        </w:rPr>
        <w:t>avans de până la 30% din suma totală aprobată este binevenită</w:t>
      </w:r>
      <w:r w:rsidR="00C43939" w:rsidRPr="00521C2A">
        <w:rPr>
          <w:rFonts w:ascii="Times New Roman" w:hAnsi="Times New Roman"/>
          <w:b/>
          <w:sz w:val="24"/>
          <w:szCs w:val="24"/>
          <w:lang w:val="ro-RO"/>
        </w:rPr>
        <w:t xml:space="preserve"> pentru beneficiarii programului</w:t>
      </w:r>
      <w:r w:rsidR="00C43939" w:rsidRPr="00C43939">
        <w:rPr>
          <w:rFonts w:ascii="Times New Roman" w:hAnsi="Times New Roman"/>
          <w:sz w:val="24"/>
          <w:szCs w:val="24"/>
          <w:lang w:val="ro-RO"/>
        </w:rPr>
        <w:t>.</w:t>
      </w:r>
    </w:p>
    <w:p w:rsidR="00E06E35" w:rsidRDefault="00E06E35" w:rsidP="009C354B">
      <w:pPr>
        <w:spacing w:after="0"/>
        <w:ind w:firstLine="180"/>
      </w:pPr>
    </w:p>
    <w:p w:rsidR="009C354B" w:rsidRDefault="009C354B" w:rsidP="009C354B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9C354B" w:rsidRDefault="009C354B" w:rsidP="009C354B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9C354B" w:rsidRDefault="009C354B" w:rsidP="009C354B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9C354B" w:rsidRDefault="009C354B" w:rsidP="009C354B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9C354B" w:rsidRDefault="009C354B" w:rsidP="009C354B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9C354B" w:rsidRDefault="009C354B" w:rsidP="009C354B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A46C45" w:rsidRDefault="00A46C45" w:rsidP="009C354B">
      <w:pPr>
        <w:spacing w:after="0"/>
        <w:ind w:left="-720"/>
        <w:rPr>
          <w:rFonts w:ascii="Times New Roman" w:hAnsi="Times New Roman"/>
          <w:b/>
          <w:sz w:val="24"/>
          <w:szCs w:val="24"/>
          <w:lang w:val="ro-RO"/>
        </w:rPr>
      </w:pPr>
      <w:r w:rsidRPr="00A46C45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GRILĂ DE ACORDARE A PUNCTAJELOR </w:t>
      </w:r>
    </w:p>
    <w:p w:rsidR="000161D0" w:rsidRPr="000161D0" w:rsidRDefault="000161D0" w:rsidP="009C354B">
      <w:pPr>
        <w:spacing w:after="0"/>
        <w:ind w:left="-720"/>
        <w:rPr>
          <w:rFonts w:ascii="Times New Roman" w:hAnsi="Times New Roman"/>
          <w:sz w:val="24"/>
          <w:szCs w:val="24"/>
          <w:lang w:val="ro-RO"/>
        </w:rPr>
      </w:pPr>
      <w:r w:rsidRPr="000161D0">
        <w:rPr>
          <w:rFonts w:ascii="Times New Roman" w:hAnsi="Times New Roman"/>
          <w:sz w:val="24"/>
          <w:szCs w:val="24"/>
          <w:lang w:val="ro-RO"/>
        </w:rPr>
        <w:t xml:space="preserve">Mediul de afaceri de afaceri are nevoie de stabilitate si predictibilitate, principii care trebuie sa ghideze si autoritatile publice. Propun modificarea grilei de punctaj confor modelului de mai jos: </w:t>
      </w:r>
    </w:p>
    <w:p w:rsidR="009C354B" w:rsidRDefault="009C354B" w:rsidP="009C354B">
      <w:pPr>
        <w:spacing w:after="0"/>
        <w:jc w:val="center"/>
        <w:rPr>
          <w:b/>
          <w:lang w:val="ro-RO"/>
        </w:rPr>
      </w:pPr>
    </w:p>
    <w:p w:rsidR="000161D0" w:rsidRPr="000161D0" w:rsidRDefault="000161D0" w:rsidP="009C354B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>GRILĂ DE ACORDARE A PUNCTAJELOR ON-LINE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828"/>
        <w:gridCol w:w="7280"/>
        <w:gridCol w:w="1206"/>
      </w:tblGrid>
      <w:tr w:rsidR="000161D0" w:rsidTr="009C354B"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lang w:val="ro-RO"/>
              </w:rPr>
              <w:t>Nr. Crt.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Criterii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center"/>
              <w:rPr>
                <w:b/>
                <w:bCs/>
                <w:lang w:val="ro-RO"/>
              </w:rPr>
            </w:pPr>
          </w:p>
        </w:tc>
      </w:tr>
      <w:tr w:rsidR="000161D0" w:rsidTr="009C354B">
        <w:tc>
          <w:tcPr>
            <w:tcW w:w="99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Domeniul de activitate</w:t>
            </w:r>
          </w:p>
        </w:tc>
      </w:tr>
      <w:tr w:rsidR="000161D0" w:rsidTr="009C354B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Producție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0161D0" w:rsidTr="009C354B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Programare IT - cod CAEN 6201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0161D0" w:rsidTr="009C354B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Industrii creative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0161D0" w:rsidTr="009C354B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Servicii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</w:tr>
      <w:tr w:rsidR="000161D0" w:rsidTr="009C354B">
        <w:trPr>
          <w:trHeight w:val="38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Comerț și alte activități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</w:tr>
      <w:tr w:rsidR="000161D0" w:rsidTr="009C354B">
        <w:tc>
          <w:tcPr>
            <w:tcW w:w="99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Planul de afaceri conduce la crearea de noi locuri de muncă din categoria persoane defavoriza</w:t>
            </w:r>
            <w:r w:rsidR="0095506E">
              <w:rPr>
                <w:b/>
                <w:bCs/>
                <w:lang w:val="ro-RO"/>
              </w:rPr>
              <w:t>te*/absolvenți după anul 2012/ ș</w:t>
            </w:r>
            <w:r>
              <w:rPr>
                <w:b/>
                <w:bCs/>
                <w:lang w:val="ro-RO"/>
              </w:rPr>
              <w:t>omer</w:t>
            </w:r>
          </w:p>
        </w:tc>
      </w:tr>
      <w:tr w:rsidR="000161D0" w:rsidTr="009C354B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Cel puțin 1  loc de muncă ocupat de persoană defavorizată*/absolvent după anul 2012/</w:t>
            </w:r>
            <w:r w:rsidR="0095506E">
              <w:rPr>
                <w:bCs/>
                <w:lang w:val="ro-RO"/>
              </w:rPr>
              <w:t>ș</w:t>
            </w:r>
            <w:r w:rsidRPr="006D0DC7">
              <w:rPr>
                <w:bCs/>
                <w:lang w:val="ro-RO"/>
              </w:rPr>
              <w:t>omer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0161D0" w:rsidTr="009C354B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* definită conform Hotărârii de Guvern nr. 799/2014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</w:p>
        </w:tc>
      </w:tr>
      <w:tr w:rsidR="000161D0" w:rsidTr="009C354B">
        <w:tc>
          <w:tcPr>
            <w:tcW w:w="99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Criterii aferent</w:t>
            </w:r>
            <w:r w:rsidR="00521C2A">
              <w:rPr>
                <w:b/>
                <w:bCs/>
                <w:lang w:val="ro-RO"/>
              </w:rPr>
              <w:t>e</w:t>
            </w:r>
            <w:r>
              <w:rPr>
                <w:b/>
                <w:bCs/>
                <w:lang w:val="ro-RO"/>
              </w:rPr>
              <w:t xml:space="preserve"> investiției</w:t>
            </w:r>
          </w:p>
        </w:tc>
      </w:tr>
      <w:tr w:rsidR="000161D0" w:rsidTr="009C354B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Echipamente tehnologice și software-uri necesare desfășurării activității în pondere mai mare sau egală cu 60% din valoarea planului de afaceri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0161D0" w:rsidTr="009C354B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Echipamente tehnologice și software-uri necesare desfășurării activității în pondere mai mare sau egală cu 40% din valoarea planului de afaceri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9C354B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0161D0" w:rsidTr="009C354B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center"/>
              <w:rPr>
                <w:lang w:val="ro-RO"/>
              </w:rPr>
            </w:pPr>
            <w:r>
              <w:rPr>
                <w:b/>
                <w:lang w:val="pt-BR"/>
              </w:rPr>
              <w:t xml:space="preserve">Valoarea </w:t>
            </w:r>
            <w:r>
              <w:rPr>
                <w:b/>
                <w:lang w:val="ro-RO"/>
              </w:rPr>
              <w:t>aportului propriu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</w:p>
        </w:tc>
      </w:tr>
      <w:tr w:rsidR="000161D0" w:rsidTr="009C354B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bCs/>
              </w:rPr>
            </w:pPr>
            <w:r>
              <w:rPr>
                <w:lang w:val="ro-RO"/>
              </w:rPr>
              <w:t>Valoarea procentului aferent aportului propriu este ≥ 10% din valoarea eligibilă a proiectului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9C354B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0161D0" w:rsidTr="009C354B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95506E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bCs/>
              </w:rPr>
              <w:t>Societatea/Asociatul/Acț</w:t>
            </w:r>
            <w:r w:rsidR="000161D0">
              <w:rPr>
                <w:bCs/>
              </w:rPr>
              <w:t>ionarul NU a maibeneficiat de alocaţiefinanciarănerambur</w:t>
            </w:r>
            <w:r>
              <w:rPr>
                <w:bCs/>
              </w:rPr>
              <w:t>sabilă in cadrulprogramelornaț</w:t>
            </w:r>
            <w:r w:rsidR="000161D0">
              <w:rPr>
                <w:bCs/>
              </w:rPr>
              <w:t>ionale</w:t>
            </w:r>
            <w:r w:rsidR="000161D0">
              <w:rPr>
                <w:bCs/>
                <w:lang w:val="ro-RO"/>
              </w:rPr>
              <w:t>pentru sprijinirea IMM-urilor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D0" w:rsidRDefault="000161D0" w:rsidP="009C354B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</w:tbl>
    <w:p w:rsidR="000161D0" w:rsidRDefault="000161D0" w:rsidP="009C354B">
      <w:pPr>
        <w:spacing w:after="0"/>
        <w:jc w:val="both"/>
        <w:rPr>
          <w:lang w:val="ro-RO"/>
        </w:rPr>
      </w:pPr>
    </w:p>
    <w:p w:rsidR="000161D0" w:rsidRPr="000161D0" w:rsidRDefault="000161D0" w:rsidP="009C354B">
      <w:pPr>
        <w:spacing w:after="0"/>
        <w:ind w:left="-360"/>
        <w:jc w:val="both"/>
        <w:rPr>
          <w:rFonts w:ascii="Times New Roman" w:hAnsi="Times New Roman"/>
          <w:sz w:val="24"/>
          <w:szCs w:val="24"/>
          <w:lang w:val="ro-RO"/>
        </w:rPr>
      </w:pPr>
      <w:r w:rsidRPr="000161D0">
        <w:rPr>
          <w:rFonts w:ascii="Times New Roman" w:hAnsi="Times New Roman"/>
          <w:sz w:val="24"/>
          <w:szCs w:val="24"/>
          <w:lang w:val="ro-RO"/>
        </w:rPr>
        <w:t>Punctajul maxim care se poate obține este de 100 puncte.</w:t>
      </w:r>
    </w:p>
    <w:p w:rsidR="000161D0" w:rsidRPr="000161D0" w:rsidRDefault="000161D0" w:rsidP="009C354B">
      <w:pPr>
        <w:spacing w:after="0"/>
        <w:ind w:left="-360"/>
        <w:rPr>
          <w:rFonts w:ascii="Times New Roman" w:hAnsi="Times New Roman"/>
          <w:sz w:val="24"/>
          <w:szCs w:val="24"/>
          <w:lang w:val="ro-RO"/>
        </w:rPr>
      </w:pPr>
      <w:r w:rsidRPr="000161D0">
        <w:rPr>
          <w:rFonts w:ascii="Times New Roman" w:hAnsi="Times New Roman"/>
          <w:sz w:val="24"/>
          <w:szCs w:val="24"/>
          <w:lang w:val="ro-RO"/>
        </w:rPr>
        <w:t>Punctajul minim pentru admitere la finanțare  este 50 puncte.</w:t>
      </w:r>
    </w:p>
    <w:p w:rsidR="000161D0" w:rsidRPr="000161D0" w:rsidRDefault="000161D0" w:rsidP="009C354B">
      <w:pPr>
        <w:autoSpaceDE w:val="0"/>
        <w:autoSpaceDN w:val="0"/>
        <w:adjustRightInd w:val="0"/>
        <w:spacing w:after="0"/>
        <w:ind w:left="-360" w:hanging="14"/>
        <w:jc w:val="both"/>
        <w:rPr>
          <w:rFonts w:ascii="Times New Roman" w:hAnsi="Times New Roman"/>
          <w:sz w:val="24"/>
          <w:szCs w:val="24"/>
          <w:lang w:val="ro-RO"/>
        </w:rPr>
      </w:pPr>
      <w:r w:rsidRPr="000161D0">
        <w:rPr>
          <w:rFonts w:ascii="Times New Roman" w:hAnsi="Times New Roman"/>
          <w:sz w:val="24"/>
          <w:szCs w:val="24"/>
          <w:lang w:val="ro-RO"/>
        </w:rPr>
        <w:t>La punctaje egale va prevala:</w:t>
      </w:r>
    </w:p>
    <w:p w:rsidR="000161D0" w:rsidRPr="000161D0" w:rsidRDefault="000161D0" w:rsidP="009C354B">
      <w:pPr>
        <w:pStyle w:val="ListParagraph"/>
        <w:numPr>
          <w:ilvl w:val="0"/>
          <w:numId w:val="28"/>
        </w:numPr>
        <w:spacing w:after="0"/>
        <w:ind w:left="-36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0161D0">
        <w:rPr>
          <w:rFonts w:ascii="Times New Roman" w:hAnsi="Times New Roman"/>
          <w:sz w:val="24"/>
          <w:szCs w:val="24"/>
          <w:lang w:val="ro-RO"/>
        </w:rPr>
        <w:t>Valoarea procentului aferent aportului propriu;</w:t>
      </w:r>
    </w:p>
    <w:p w:rsidR="000161D0" w:rsidRPr="000161D0" w:rsidRDefault="00D823AA" w:rsidP="009C354B">
      <w:pPr>
        <w:pStyle w:val="ListParagraph"/>
        <w:numPr>
          <w:ilvl w:val="0"/>
          <w:numId w:val="28"/>
        </w:numPr>
        <w:spacing w:after="0"/>
        <w:ind w:left="-36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="000161D0" w:rsidRPr="000161D0">
        <w:rPr>
          <w:rFonts w:ascii="Times New Roman" w:hAnsi="Times New Roman"/>
          <w:sz w:val="24"/>
          <w:szCs w:val="24"/>
          <w:lang w:val="ro-RO"/>
        </w:rPr>
        <w:t>chiziția de echipamente tehnologice;</w:t>
      </w:r>
    </w:p>
    <w:p w:rsidR="000161D0" w:rsidRPr="000161D0" w:rsidRDefault="00D823AA" w:rsidP="009C354B">
      <w:pPr>
        <w:pStyle w:val="ListParagraph"/>
        <w:numPr>
          <w:ilvl w:val="0"/>
          <w:numId w:val="28"/>
        </w:numPr>
        <w:spacing w:after="0"/>
        <w:ind w:left="-36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</w:t>
      </w:r>
      <w:r w:rsidR="000161D0" w:rsidRPr="000161D0">
        <w:rPr>
          <w:rFonts w:ascii="Times New Roman" w:hAnsi="Times New Roman"/>
          <w:sz w:val="24"/>
          <w:szCs w:val="24"/>
          <w:lang w:val="ro-RO"/>
        </w:rPr>
        <w:t>tivitatea pe care accesează programul;</w:t>
      </w:r>
    </w:p>
    <w:p w:rsidR="000161D0" w:rsidRPr="000161D0" w:rsidRDefault="00D823AA" w:rsidP="009C354B">
      <w:pPr>
        <w:pStyle w:val="ListParagraph"/>
        <w:numPr>
          <w:ilvl w:val="0"/>
          <w:numId w:val="28"/>
        </w:numPr>
        <w:spacing w:after="0"/>
        <w:ind w:left="-36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0161D0" w:rsidRPr="000161D0">
        <w:rPr>
          <w:rFonts w:ascii="Times New Roman" w:hAnsi="Times New Roman"/>
          <w:sz w:val="24"/>
          <w:szCs w:val="24"/>
          <w:lang w:val="ro-RO"/>
        </w:rPr>
        <w:t>ata și ora înscrierii în program.</w:t>
      </w:r>
    </w:p>
    <w:p w:rsidR="00246E84" w:rsidRPr="00246E84" w:rsidRDefault="00246E84" w:rsidP="009C354B">
      <w:pPr>
        <w:pStyle w:val="ListParagraph"/>
        <w:spacing w:after="0"/>
        <w:ind w:left="-360" w:right="-99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1480" w:rsidRPr="004A681A" w:rsidRDefault="00521480" w:rsidP="009C354B">
      <w:pPr>
        <w:spacing w:after="0"/>
        <w:ind w:right="-99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521480" w:rsidRPr="004A681A" w:rsidSect="005B0F85">
      <w:headerReference w:type="default" r:id="rId10"/>
      <w:footerReference w:type="default" r:id="rId11"/>
      <w:pgSz w:w="11900" w:h="16840"/>
      <w:pgMar w:top="1683" w:right="701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06" w:rsidRDefault="00622D06" w:rsidP="0051762F">
      <w:pPr>
        <w:spacing w:after="0" w:line="240" w:lineRule="auto"/>
      </w:pPr>
      <w:r>
        <w:separator/>
      </w:r>
    </w:p>
  </w:endnote>
  <w:endnote w:type="continuationSeparator" w:id="0">
    <w:p w:rsidR="00622D06" w:rsidRDefault="00622D06" w:rsidP="0051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12" w:rsidRDefault="006A31A9" w:rsidP="00437912">
    <w:pPr>
      <w:pStyle w:val="Footer"/>
      <w:tabs>
        <w:tab w:val="clear" w:pos="4320"/>
        <w:tab w:val="clear" w:pos="8640"/>
        <w:tab w:val="left" w:pos="2200"/>
      </w:tabs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-1143000</wp:posOffset>
          </wp:positionH>
          <wp:positionV relativeFrom="margin">
            <wp:posOffset>8915400</wp:posOffset>
          </wp:positionV>
          <wp:extent cx="7559675" cy="74676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06" w:rsidRDefault="00622D06" w:rsidP="0051762F">
      <w:pPr>
        <w:spacing w:after="0" w:line="240" w:lineRule="auto"/>
      </w:pPr>
      <w:r>
        <w:separator/>
      </w:r>
    </w:p>
  </w:footnote>
  <w:footnote w:type="continuationSeparator" w:id="0">
    <w:p w:rsidR="00622D06" w:rsidRDefault="00622D06" w:rsidP="0051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12" w:rsidRPr="00437912" w:rsidRDefault="006A31A9" w:rsidP="0043791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-1143000</wp:posOffset>
          </wp:positionH>
          <wp:positionV relativeFrom="margin">
            <wp:posOffset>-1028700</wp:posOffset>
          </wp:positionV>
          <wp:extent cx="7559675" cy="145034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71D"/>
    <w:multiLevelType w:val="hybridMultilevel"/>
    <w:tmpl w:val="0A965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E38AB"/>
    <w:multiLevelType w:val="hybridMultilevel"/>
    <w:tmpl w:val="8452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2690"/>
    <w:multiLevelType w:val="hybridMultilevel"/>
    <w:tmpl w:val="21A4125C"/>
    <w:lvl w:ilvl="0" w:tplc="0409000D">
      <w:start w:val="1"/>
      <w:numFmt w:val="bullet"/>
      <w:lvlText w:val=""/>
      <w:lvlJc w:val="left"/>
      <w:pPr>
        <w:ind w:left="2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abstractNum w:abstractNumId="3">
    <w:nsid w:val="11441D06"/>
    <w:multiLevelType w:val="hybridMultilevel"/>
    <w:tmpl w:val="3D6EF3F8"/>
    <w:lvl w:ilvl="0" w:tplc="1818CF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7FA3"/>
    <w:multiLevelType w:val="hybridMultilevel"/>
    <w:tmpl w:val="C810B8B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16223F"/>
    <w:multiLevelType w:val="hybridMultilevel"/>
    <w:tmpl w:val="0B16B1AE"/>
    <w:lvl w:ilvl="0" w:tplc="8BE2F3C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A1455"/>
    <w:multiLevelType w:val="hybridMultilevel"/>
    <w:tmpl w:val="C1E2826E"/>
    <w:lvl w:ilvl="0" w:tplc="0418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23797EE8"/>
    <w:multiLevelType w:val="hybridMultilevel"/>
    <w:tmpl w:val="B4AA6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564FB"/>
    <w:multiLevelType w:val="hybridMultilevel"/>
    <w:tmpl w:val="701ECC24"/>
    <w:lvl w:ilvl="0" w:tplc="5B24DB8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81F6661"/>
    <w:multiLevelType w:val="hybridMultilevel"/>
    <w:tmpl w:val="B804F442"/>
    <w:lvl w:ilvl="0" w:tplc="04090009">
      <w:start w:val="1"/>
      <w:numFmt w:val="bullet"/>
      <w:lvlText w:val=""/>
      <w:lvlJc w:val="left"/>
      <w:pPr>
        <w:ind w:left="-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28492220"/>
    <w:multiLevelType w:val="multilevel"/>
    <w:tmpl w:val="AF0A8DE4"/>
    <w:lvl w:ilvl="0">
      <w:start w:val="1"/>
      <w:numFmt w:val="bullet"/>
      <w:lvlText w:val="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1">
    <w:nsid w:val="284E731D"/>
    <w:multiLevelType w:val="hybridMultilevel"/>
    <w:tmpl w:val="DFDEF4F0"/>
    <w:lvl w:ilvl="0" w:tplc="040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>
    <w:nsid w:val="2C2C6119"/>
    <w:multiLevelType w:val="hybridMultilevel"/>
    <w:tmpl w:val="92E6209C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3192671E"/>
    <w:multiLevelType w:val="hybridMultilevel"/>
    <w:tmpl w:val="0D3875F6"/>
    <w:lvl w:ilvl="0" w:tplc="522A7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51326"/>
    <w:multiLevelType w:val="hybridMultilevel"/>
    <w:tmpl w:val="A162D79E"/>
    <w:lvl w:ilvl="0" w:tplc="D40C56A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65" w:hanging="360"/>
      </w:pPr>
    </w:lvl>
    <w:lvl w:ilvl="2" w:tplc="0418001B" w:tentative="1">
      <w:start w:val="1"/>
      <w:numFmt w:val="lowerRoman"/>
      <w:lvlText w:val="%3."/>
      <w:lvlJc w:val="right"/>
      <w:pPr>
        <w:ind w:left="2985" w:hanging="180"/>
      </w:pPr>
    </w:lvl>
    <w:lvl w:ilvl="3" w:tplc="0418000F" w:tentative="1">
      <w:start w:val="1"/>
      <w:numFmt w:val="decimal"/>
      <w:lvlText w:val="%4."/>
      <w:lvlJc w:val="left"/>
      <w:pPr>
        <w:ind w:left="3705" w:hanging="360"/>
      </w:pPr>
    </w:lvl>
    <w:lvl w:ilvl="4" w:tplc="04180019" w:tentative="1">
      <w:start w:val="1"/>
      <w:numFmt w:val="lowerLetter"/>
      <w:lvlText w:val="%5."/>
      <w:lvlJc w:val="left"/>
      <w:pPr>
        <w:ind w:left="4425" w:hanging="360"/>
      </w:pPr>
    </w:lvl>
    <w:lvl w:ilvl="5" w:tplc="0418001B" w:tentative="1">
      <w:start w:val="1"/>
      <w:numFmt w:val="lowerRoman"/>
      <w:lvlText w:val="%6."/>
      <w:lvlJc w:val="right"/>
      <w:pPr>
        <w:ind w:left="5145" w:hanging="180"/>
      </w:pPr>
    </w:lvl>
    <w:lvl w:ilvl="6" w:tplc="0418000F" w:tentative="1">
      <w:start w:val="1"/>
      <w:numFmt w:val="decimal"/>
      <w:lvlText w:val="%7."/>
      <w:lvlJc w:val="left"/>
      <w:pPr>
        <w:ind w:left="5865" w:hanging="360"/>
      </w:pPr>
    </w:lvl>
    <w:lvl w:ilvl="7" w:tplc="04180019" w:tentative="1">
      <w:start w:val="1"/>
      <w:numFmt w:val="lowerLetter"/>
      <w:lvlText w:val="%8."/>
      <w:lvlJc w:val="left"/>
      <w:pPr>
        <w:ind w:left="6585" w:hanging="360"/>
      </w:pPr>
    </w:lvl>
    <w:lvl w:ilvl="8" w:tplc="0418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41715B1D"/>
    <w:multiLevelType w:val="hybridMultilevel"/>
    <w:tmpl w:val="F0580090"/>
    <w:lvl w:ilvl="0" w:tplc="452864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804ABA"/>
    <w:multiLevelType w:val="hybridMultilevel"/>
    <w:tmpl w:val="B910126C"/>
    <w:lvl w:ilvl="0" w:tplc="246237DE">
      <w:numFmt w:val="bullet"/>
      <w:lvlText w:val="-"/>
      <w:lvlJc w:val="left"/>
      <w:pPr>
        <w:ind w:left="-5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7">
    <w:nsid w:val="438E6B7A"/>
    <w:multiLevelType w:val="hybridMultilevel"/>
    <w:tmpl w:val="D9C03884"/>
    <w:lvl w:ilvl="0" w:tplc="1818CF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B04FC"/>
    <w:multiLevelType w:val="hybridMultilevel"/>
    <w:tmpl w:val="532E876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B67D3D"/>
    <w:multiLevelType w:val="hybridMultilevel"/>
    <w:tmpl w:val="B5FC2232"/>
    <w:lvl w:ilvl="0" w:tplc="0409000D">
      <w:start w:val="1"/>
      <w:numFmt w:val="bullet"/>
      <w:lvlText w:val=""/>
      <w:lvlJc w:val="left"/>
      <w:pPr>
        <w:ind w:left="2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abstractNum w:abstractNumId="20">
    <w:nsid w:val="5BF34CD1"/>
    <w:multiLevelType w:val="hybridMultilevel"/>
    <w:tmpl w:val="812C1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B249A"/>
    <w:multiLevelType w:val="hybridMultilevel"/>
    <w:tmpl w:val="C7E42F8C"/>
    <w:lvl w:ilvl="0" w:tplc="08CA6C64">
      <w:start w:val="5"/>
      <w:numFmt w:val="decimal"/>
      <w:lvlText w:val="%1."/>
      <w:lvlJc w:val="left"/>
      <w:pPr>
        <w:ind w:left="5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66" w:hanging="360"/>
      </w:pPr>
    </w:lvl>
    <w:lvl w:ilvl="2" w:tplc="0418001B" w:tentative="1">
      <w:start w:val="1"/>
      <w:numFmt w:val="lowerRoman"/>
      <w:lvlText w:val="%3."/>
      <w:lvlJc w:val="right"/>
      <w:pPr>
        <w:ind w:left="1986" w:hanging="180"/>
      </w:pPr>
    </w:lvl>
    <w:lvl w:ilvl="3" w:tplc="0418000F" w:tentative="1">
      <w:start w:val="1"/>
      <w:numFmt w:val="decimal"/>
      <w:lvlText w:val="%4."/>
      <w:lvlJc w:val="left"/>
      <w:pPr>
        <w:ind w:left="2706" w:hanging="360"/>
      </w:pPr>
    </w:lvl>
    <w:lvl w:ilvl="4" w:tplc="04180019" w:tentative="1">
      <w:start w:val="1"/>
      <w:numFmt w:val="lowerLetter"/>
      <w:lvlText w:val="%5."/>
      <w:lvlJc w:val="left"/>
      <w:pPr>
        <w:ind w:left="3426" w:hanging="360"/>
      </w:pPr>
    </w:lvl>
    <w:lvl w:ilvl="5" w:tplc="0418001B" w:tentative="1">
      <w:start w:val="1"/>
      <w:numFmt w:val="lowerRoman"/>
      <w:lvlText w:val="%6."/>
      <w:lvlJc w:val="right"/>
      <w:pPr>
        <w:ind w:left="4146" w:hanging="180"/>
      </w:pPr>
    </w:lvl>
    <w:lvl w:ilvl="6" w:tplc="0418000F" w:tentative="1">
      <w:start w:val="1"/>
      <w:numFmt w:val="decimal"/>
      <w:lvlText w:val="%7."/>
      <w:lvlJc w:val="left"/>
      <w:pPr>
        <w:ind w:left="4866" w:hanging="360"/>
      </w:pPr>
    </w:lvl>
    <w:lvl w:ilvl="7" w:tplc="04180019" w:tentative="1">
      <w:start w:val="1"/>
      <w:numFmt w:val="lowerLetter"/>
      <w:lvlText w:val="%8."/>
      <w:lvlJc w:val="left"/>
      <w:pPr>
        <w:ind w:left="5586" w:hanging="360"/>
      </w:pPr>
    </w:lvl>
    <w:lvl w:ilvl="8" w:tplc="0418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2">
    <w:nsid w:val="66115591"/>
    <w:multiLevelType w:val="hybridMultilevel"/>
    <w:tmpl w:val="B4AA6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F458F"/>
    <w:multiLevelType w:val="hybridMultilevel"/>
    <w:tmpl w:val="6F6CF266"/>
    <w:lvl w:ilvl="0" w:tplc="F468DA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EE0862"/>
    <w:multiLevelType w:val="hybridMultilevel"/>
    <w:tmpl w:val="27263E68"/>
    <w:lvl w:ilvl="0" w:tplc="6B448AE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6" w:hanging="360"/>
      </w:pPr>
    </w:lvl>
    <w:lvl w:ilvl="2" w:tplc="0418001B" w:tentative="1">
      <w:start w:val="1"/>
      <w:numFmt w:val="lowerRoman"/>
      <w:lvlText w:val="%3."/>
      <w:lvlJc w:val="right"/>
      <w:pPr>
        <w:ind w:left="1986" w:hanging="180"/>
      </w:pPr>
    </w:lvl>
    <w:lvl w:ilvl="3" w:tplc="0418000F" w:tentative="1">
      <w:start w:val="1"/>
      <w:numFmt w:val="decimal"/>
      <w:lvlText w:val="%4."/>
      <w:lvlJc w:val="left"/>
      <w:pPr>
        <w:ind w:left="2706" w:hanging="360"/>
      </w:pPr>
    </w:lvl>
    <w:lvl w:ilvl="4" w:tplc="04180019" w:tentative="1">
      <w:start w:val="1"/>
      <w:numFmt w:val="lowerLetter"/>
      <w:lvlText w:val="%5."/>
      <w:lvlJc w:val="left"/>
      <w:pPr>
        <w:ind w:left="3426" w:hanging="360"/>
      </w:pPr>
    </w:lvl>
    <w:lvl w:ilvl="5" w:tplc="0418001B" w:tentative="1">
      <w:start w:val="1"/>
      <w:numFmt w:val="lowerRoman"/>
      <w:lvlText w:val="%6."/>
      <w:lvlJc w:val="right"/>
      <w:pPr>
        <w:ind w:left="4146" w:hanging="180"/>
      </w:pPr>
    </w:lvl>
    <w:lvl w:ilvl="6" w:tplc="0418000F" w:tentative="1">
      <w:start w:val="1"/>
      <w:numFmt w:val="decimal"/>
      <w:lvlText w:val="%7."/>
      <w:lvlJc w:val="left"/>
      <w:pPr>
        <w:ind w:left="4866" w:hanging="360"/>
      </w:pPr>
    </w:lvl>
    <w:lvl w:ilvl="7" w:tplc="04180019" w:tentative="1">
      <w:start w:val="1"/>
      <w:numFmt w:val="lowerLetter"/>
      <w:lvlText w:val="%8."/>
      <w:lvlJc w:val="left"/>
      <w:pPr>
        <w:ind w:left="5586" w:hanging="360"/>
      </w:pPr>
    </w:lvl>
    <w:lvl w:ilvl="8" w:tplc="0418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5">
    <w:nsid w:val="71D66CAD"/>
    <w:multiLevelType w:val="hybridMultilevel"/>
    <w:tmpl w:val="E32CD460"/>
    <w:lvl w:ilvl="0" w:tplc="12F2292A">
      <w:start w:val="1"/>
      <w:numFmt w:val="bullet"/>
      <w:lvlText w:val=""/>
      <w:lvlJc w:val="left"/>
      <w:pPr>
        <w:ind w:left="-1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6">
    <w:nsid w:val="73B40FC0"/>
    <w:multiLevelType w:val="hybridMultilevel"/>
    <w:tmpl w:val="EC04D600"/>
    <w:lvl w:ilvl="0" w:tplc="F3F22B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5D1D13"/>
    <w:multiLevelType w:val="hybridMultilevel"/>
    <w:tmpl w:val="37180C7C"/>
    <w:lvl w:ilvl="0" w:tplc="0409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17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5"/>
  </w:num>
  <w:num w:numId="10">
    <w:abstractNumId w:val="14"/>
  </w:num>
  <w:num w:numId="11">
    <w:abstractNumId w:val="24"/>
  </w:num>
  <w:num w:numId="12">
    <w:abstractNumId w:val="21"/>
  </w:num>
  <w:num w:numId="13">
    <w:abstractNumId w:val="8"/>
  </w:num>
  <w:num w:numId="14">
    <w:abstractNumId w:val="12"/>
  </w:num>
  <w:num w:numId="15">
    <w:abstractNumId w:val="16"/>
  </w:num>
  <w:num w:numId="16">
    <w:abstractNumId w:val="9"/>
  </w:num>
  <w:num w:numId="17">
    <w:abstractNumId w:val="25"/>
  </w:num>
  <w:num w:numId="18">
    <w:abstractNumId w:val="11"/>
  </w:num>
  <w:num w:numId="19">
    <w:abstractNumId w:val="4"/>
  </w:num>
  <w:num w:numId="20">
    <w:abstractNumId w:val="2"/>
  </w:num>
  <w:num w:numId="21">
    <w:abstractNumId w:val="19"/>
  </w:num>
  <w:num w:numId="22">
    <w:abstractNumId w:val="18"/>
  </w:num>
  <w:num w:numId="23">
    <w:abstractNumId w:val="20"/>
  </w:num>
  <w:num w:numId="24">
    <w:abstractNumId w:val="27"/>
  </w:num>
  <w:num w:numId="25">
    <w:abstractNumId w:val="26"/>
  </w:num>
  <w:num w:numId="26">
    <w:abstractNumId w:val="20"/>
  </w:num>
  <w:num w:numId="27">
    <w:abstractNumId w:val="1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F1"/>
    <w:rsid w:val="0000720E"/>
    <w:rsid w:val="000161D0"/>
    <w:rsid w:val="000732FA"/>
    <w:rsid w:val="00077572"/>
    <w:rsid w:val="00081904"/>
    <w:rsid w:val="00092D28"/>
    <w:rsid w:val="000D45F1"/>
    <w:rsid w:val="001367C8"/>
    <w:rsid w:val="00150FC3"/>
    <w:rsid w:val="001625AC"/>
    <w:rsid w:val="00163A45"/>
    <w:rsid w:val="0017570E"/>
    <w:rsid w:val="001865AE"/>
    <w:rsid w:val="00187DBA"/>
    <w:rsid w:val="002110CB"/>
    <w:rsid w:val="0022261D"/>
    <w:rsid w:val="00243F7B"/>
    <w:rsid w:val="00246E84"/>
    <w:rsid w:val="00253109"/>
    <w:rsid w:val="00260A5B"/>
    <w:rsid w:val="00284F71"/>
    <w:rsid w:val="00286E3C"/>
    <w:rsid w:val="002958DB"/>
    <w:rsid w:val="002A1CDC"/>
    <w:rsid w:val="002C311E"/>
    <w:rsid w:val="002C4291"/>
    <w:rsid w:val="002D3802"/>
    <w:rsid w:val="002D4B55"/>
    <w:rsid w:val="002D5BA0"/>
    <w:rsid w:val="002E7DD0"/>
    <w:rsid w:val="003015AB"/>
    <w:rsid w:val="003A18C3"/>
    <w:rsid w:val="003F1945"/>
    <w:rsid w:val="00412C26"/>
    <w:rsid w:val="00421065"/>
    <w:rsid w:val="00423D61"/>
    <w:rsid w:val="00436763"/>
    <w:rsid w:val="00453939"/>
    <w:rsid w:val="004A681A"/>
    <w:rsid w:val="004B4E34"/>
    <w:rsid w:val="004B66E4"/>
    <w:rsid w:val="004E37D0"/>
    <w:rsid w:val="004E79D5"/>
    <w:rsid w:val="004F2F03"/>
    <w:rsid w:val="00502BCA"/>
    <w:rsid w:val="0051762F"/>
    <w:rsid w:val="00521480"/>
    <w:rsid w:val="00521C2A"/>
    <w:rsid w:val="00527098"/>
    <w:rsid w:val="00573B13"/>
    <w:rsid w:val="00592F7E"/>
    <w:rsid w:val="005A2F7D"/>
    <w:rsid w:val="005B0F85"/>
    <w:rsid w:val="005C1DAE"/>
    <w:rsid w:val="005C3705"/>
    <w:rsid w:val="005D4142"/>
    <w:rsid w:val="005E3A87"/>
    <w:rsid w:val="005F30DB"/>
    <w:rsid w:val="005F330F"/>
    <w:rsid w:val="005F76AE"/>
    <w:rsid w:val="00614D6D"/>
    <w:rsid w:val="00622D06"/>
    <w:rsid w:val="00662AD9"/>
    <w:rsid w:val="006713D4"/>
    <w:rsid w:val="006A31A9"/>
    <w:rsid w:val="006A4B46"/>
    <w:rsid w:val="006F768C"/>
    <w:rsid w:val="007066AA"/>
    <w:rsid w:val="0075202F"/>
    <w:rsid w:val="007533E7"/>
    <w:rsid w:val="00776A9A"/>
    <w:rsid w:val="00793994"/>
    <w:rsid w:val="00794BEE"/>
    <w:rsid w:val="007963FF"/>
    <w:rsid w:val="007971FD"/>
    <w:rsid w:val="007A57BA"/>
    <w:rsid w:val="007E21D0"/>
    <w:rsid w:val="0081567A"/>
    <w:rsid w:val="008335A7"/>
    <w:rsid w:val="00836449"/>
    <w:rsid w:val="00841069"/>
    <w:rsid w:val="0086209F"/>
    <w:rsid w:val="008756DC"/>
    <w:rsid w:val="008C54D7"/>
    <w:rsid w:val="008D6E12"/>
    <w:rsid w:val="008E2A2F"/>
    <w:rsid w:val="008E3325"/>
    <w:rsid w:val="008E4CBE"/>
    <w:rsid w:val="008F63A7"/>
    <w:rsid w:val="00913DB7"/>
    <w:rsid w:val="0091662C"/>
    <w:rsid w:val="00923409"/>
    <w:rsid w:val="009341F1"/>
    <w:rsid w:val="009475EA"/>
    <w:rsid w:val="00952017"/>
    <w:rsid w:val="0095506E"/>
    <w:rsid w:val="0096615E"/>
    <w:rsid w:val="009846AA"/>
    <w:rsid w:val="00987A9E"/>
    <w:rsid w:val="00991C6F"/>
    <w:rsid w:val="009A6E87"/>
    <w:rsid w:val="009C354B"/>
    <w:rsid w:val="009D6284"/>
    <w:rsid w:val="009E1295"/>
    <w:rsid w:val="009E4A3B"/>
    <w:rsid w:val="00A02320"/>
    <w:rsid w:val="00A05163"/>
    <w:rsid w:val="00A46C45"/>
    <w:rsid w:val="00A80115"/>
    <w:rsid w:val="00AE20F7"/>
    <w:rsid w:val="00AF0EC3"/>
    <w:rsid w:val="00AF307F"/>
    <w:rsid w:val="00AF5782"/>
    <w:rsid w:val="00B07007"/>
    <w:rsid w:val="00B16FCC"/>
    <w:rsid w:val="00B55339"/>
    <w:rsid w:val="00B82737"/>
    <w:rsid w:val="00B936EE"/>
    <w:rsid w:val="00BC2FFC"/>
    <w:rsid w:val="00BC6CB8"/>
    <w:rsid w:val="00BD76C9"/>
    <w:rsid w:val="00C1059F"/>
    <w:rsid w:val="00C17118"/>
    <w:rsid w:val="00C2284E"/>
    <w:rsid w:val="00C25B5A"/>
    <w:rsid w:val="00C41ED7"/>
    <w:rsid w:val="00C43939"/>
    <w:rsid w:val="00C55D8B"/>
    <w:rsid w:val="00C56417"/>
    <w:rsid w:val="00C62CFA"/>
    <w:rsid w:val="00C6720D"/>
    <w:rsid w:val="00C7341D"/>
    <w:rsid w:val="00C7749D"/>
    <w:rsid w:val="00C858E0"/>
    <w:rsid w:val="00C913B6"/>
    <w:rsid w:val="00C91A15"/>
    <w:rsid w:val="00C931CA"/>
    <w:rsid w:val="00CA0D7C"/>
    <w:rsid w:val="00CC3AFE"/>
    <w:rsid w:val="00CF2619"/>
    <w:rsid w:val="00D3541B"/>
    <w:rsid w:val="00D40FED"/>
    <w:rsid w:val="00D516C9"/>
    <w:rsid w:val="00D5669F"/>
    <w:rsid w:val="00D57C1E"/>
    <w:rsid w:val="00D608A9"/>
    <w:rsid w:val="00D71C32"/>
    <w:rsid w:val="00D8185A"/>
    <w:rsid w:val="00D823AA"/>
    <w:rsid w:val="00DA2C69"/>
    <w:rsid w:val="00DC193C"/>
    <w:rsid w:val="00DD1790"/>
    <w:rsid w:val="00E0581C"/>
    <w:rsid w:val="00E06E35"/>
    <w:rsid w:val="00E14312"/>
    <w:rsid w:val="00E240C4"/>
    <w:rsid w:val="00E34891"/>
    <w:rsid w:val="00E522D3"/>
    <w:rsid w:val="00E54556"/>
    <w:rsid w:val="00E5493F"/>
    <w:rsid w:val="00E71B31"/>
    <w:rsid w:val="00E81C08"/>
    <w:rsid w:val="00E94B9C"/>
    <w:rsid w:val="00E966C6"/>
    <w:rsid w:val="00EB5ECD"/>
    <w:rsid w:val="00EC5AF3"/>
    <w:rsid w:val="00ED6FBD"/>
    <w:rsid w:val="00EF2BE9"/>
    <w:rsid w:val="00F0468A"/>
    <w:rsid w:val="00F74EFF"/>
    <w:rsid w:val="00F900DC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F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5F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45F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45F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45F1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5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76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62F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1762F"/>
    <w:rPr>
      <w:vertAlign w:val="superscript"/>
    </w:rPr>
  </w:style>
  <w:style w:type="character" w:customStyle="1" w:styleId="ca">
    <w:name w:val="ca"/>
    <w:basedOn w:val="DefaultParagraphFont"/>
    <w:rsid w:val="00C25B5A"/>
  </w:style>
  <w:style w:type="character" w:customStyle="1" w:styleId="tca">
    <w:name w:val="tca"/>
    <w:basedOn w:val="DefaultParagraphFont"/>
    <w:rsid w:val="00C25B5A"/>
  </w:style>
  <w:style w:type="character" w:customStyle="1" w:styleId="tpt">
    <w:name w:val="tpt"/>
    <w:basedOn w:val="DefaultParagraphFont"/>
    <w:rsid w:val="008D6E12"/>
  </w:style>
  <w:style w:type="character" w:customStyle="1" w:styleId="tpa">
    <w:name w:val="tpa"/>
    <w:basedOn w:val="DefaultParagraphFont"/>
    <w:rsid w:val="008D6E12"/>
  </w:style>
  <w:style w:type="paragraph" w:styleId="BalloonText">
    <w:name w:val="Balloon Text"/>
    <w:basedOn w:val="Normal"/>
    <w:link w:val="BalloonTextChar"/>
    <w:uiPriority w:val="99"/>
    <w:semiHidden/>
    <w:unhideWhenUsed/>
    <w:rsid w:val="00A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2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F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5F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45F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45F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45F1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5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76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62F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1762F"/>
    <w:rPr>
      <w:vertAlign w:val="superscript"/>
    </w:rPr>
  </w:style>
  <w:style w:type="character" w:customStyle="1" w:styleId="ca">
    <w:name w:val="ca"/>
    <w:basedOn w:val="DefaultParagraphFont"/>
    <w:rsid w:val="00C25B5A"/>
  </w:style>
  <w:style w:type="character" w:customStyle="1" w:styleId="tca">
    <w:name w:val="tca"/>
    <w:basedOn w:val="DefaultParagraphFont"/>
    <w:rsid w:val="00C25B5A"/>
  </w:style>
  <w:style w:type="character" w:customStyle="1" w:styleId="tpt">
    <w:name w:val="tpt"/>
    <w:basedOn w:val="DefaultParagraphFont"/>
    <w:rsid w:val="008D6E12"/>
  </w:style>
  <w:style w:type="character" w:customStyle="1" w:styleId="tpa">
    <w:name w:val="tpa"/>
    <w:basedOn w:val="DefaultParagraphFont"/>
    <w:rsid w:val="008D6E12"/>
  </w:style>
  <w:style w:type="paragraph" w:styleId="BalloonText">
    <w:name w:val="Balloon Text"/>
    <w:basedOn w:val="Normal"/>
    <w:link w:val="BalloonTextChar"/>
    <w:uiPriority w:val="99"/>
    <w:semiHidden/>
    <w:unhideWhenUsed/>
    <w:rsid w:val="00A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2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728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9445552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802248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2066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109D-6216-42FE-A418-1790B732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user5</cp:lastModifiedBy>
  <cp:revision>2</cp:revision>
  <cp:lastPrinted>2018-10-05T06:52:00Z</cp:lastPrinted>
  <dcterms:created xsi:type="dcterms:W3CDTF">2018-12-12T13:17:00Z</dcterms:created>
  <dcterms:modified xsi:type="dcterms:W3CDTF">2018-12-12T13:17:00Z</dcterms:modified>
</cp:coreProperties>
</file>