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C1" w:rsidRPr="00053B3D" w:rsidRDefault="008D36C1" w:rsidP="008D36C1">
      <w:pPr>
        <w:pStyle w:val="NoSpacing"/>
        <w:tabs>
          <w:tab w:val="left" w:pos="1276"/>
        </w:tabs>
        <w:spacing w:line="276" w:lineRule="auto"/>
        <w:rPr>
          <w:rFonts w:asciiTheme="minorHAnsi" w:hAnsiTheme="minorHAnsi" w:cstheme="minorHAnsi"/>
          <w:lang w:val="ro-RO"/>
        </w:rPr>
      </w:pPr>
      <w:bookmarkStart w:id="0" w:name="_GoBack"/>
      <w:bookmarkEnd w:id="0"/>
      <w:r>
        <w:rPr>
          <w:rFonts w:asciiTheme="minorHAnsi" w:hAnsiTheme="minorHAnsi" w:cstheme="minorHAnsi"/>
          <w:lang w:val="ro-RO"/>
        </w:rPr>
        <w:tab/>
      </w:r>
      <w:r w:rsidRPr="00053B3D">
        <w:rPr>
          <w:rFonts w:asciiTheme="minorHAnsi" w:hAnsiTheme="minorHAnsi" w:cstheme="minorHAnsi"/>
          <w:lang w:val="ro-RO"/>
        </w:rPr>
        <w:t>Oficiul Județean pentru Finanțarea Inv</w:t>
      </w:r>
      <w:r>
        <w:rPr>
          <w:rFonts w:asciiTheme="minorHAnsi" w:hAnsiTheme="minorHAnsi" w:cstheme="minorHAnsi"/>
          <w:lang w:val="ro-RO"/>
        </w:rPr>
        <w:t>estițiilor Rurale Harghita</w:t>
      </w:r>
    </w:p>
    <w:p w:rsidR="008D36C1" w:rsidRPr="00053B3D" w:rsidRDefault="008D36C1" w:rsidP="008D36C1">
      <w:pPr>
        <w:spacing w:after="0" w:line="240" w:lineRule="auto"/>
        <w:jc w:val="both"/>
        <w:rPr>
          <w:rFonts w:asciiTheme="minorHAnsi" w:hAnsiTheme="minorHAnsi" w:cstheme="minorHAnsi"/>
        </w:rPr>
      </w:pPr>
      <w:r w:rsidRPr="00053B3D">
        <w:rPr>
          <w:rFonts w:asciiTheme="minorHAnsi" w:hAnsiTheme="minorHAnsi" w:cstheme="minorHAnsi"/>
        </w:rPr>
        <w:t>Nr</w:t>
      </w:r>
      <w:r>
        <w:rPr>
          <w:rFonts w:asciiTheme="minorHAnsi" w:hAnsiTheme="minorHAnsi" w:cstheme="minorHAnsi"/>
        </w:rPr>
        <w:t xml:space="preserve"> .................data 19.07.</w:t>
      </w:r>
      <w:r w:rsidRPr="00053B3D">
        <w:rPr>
          <w:rFonts w:asciiTheme="minorHAnsi" w:hAnsiTheme="minorHAnsi" w:cstheme="minorHAnsi"/>
        </w:rPr>
        <w:t>2019</w:t>
      </w:r>
    </w:p>
    <w:p w:rsidR="008D36C1" w:rsidRPr="00053B3D" w:rsidRDefault="008D36C1" w:rsidP="008D36C1">
      <w:pPr>
        <w:spacing w:after="0"/>
        <w:jc w:val="both"/>
        <w:rPr>
          <w:rFonts w:asciiTheme="minorHAnsi" w:hAnsiTheme="minorHAnsi" w:cstheme="minorHAnsi"/>
        </w:rPr>
      </w:pPr>
    </w:p>
    <w:p w:rsidR="002D7D2A" w:rsidRDefault="002D7D2A" w:rsidP="008D36C1">
      <w:pPr>
        <w:tabs>
          <w:tab w:val="left" w:pos="1418"/>
        </w:tabs>
        <w:spacing w:after="0"/>
        <w:rPr>
          <w:rFonts w:asciiTheme="minorHAnsi" w:hAnsiTheme="minorHAnsi" w:cstheme="minorHAnsi"/>
        </w:rPr>
      </w:pPr>
    </w:p>
    <w:p w:rsidR="008D36C1" w:rsidRPr="00053B3D" w:rsidRDefault="008D36C1" w:rsidP="008D36C1">
      <w:pPr>
        <w:tabs>
          <w:tab w:val="left" w:pos="1418"/>
        </w:tabs>
        <w:spacing w:after="0"/>
        <w:rPr>
          <w:rFonts w:asciiTheme="minorHAnsi" w:hAnsiTheme="minorHAnsi" w:cstheme="minorHAnsi"/>
        </w:rPr>
      </w:pPr>
      <w:r w:rsidRPr="00053B3D">
        <w:rPr>
          <w:rFonts w:asciiTheme="minorHAnsi" w:hAnsiTheme="minorHAnsi" w:cstheme="minorHAnsi"/>
        </w:rPr>
        <w:t xml:space="preserve">Către: </w:t>
      </w:r>
      <w:r w:rsidRPr="00053B3D">
        <w:rPr>
          <w:rFonts w:asciiTheme="minorHAnsi" w:hAnsiTheme="minorHAnsi" w:cstheme="minorHAnsi"/>
        </w:rPr>
        <w:tab/>
      </w:r>
      <w:r w:rsidRPr="00053B3D">
        <w:rPr>
          <w:rFonts w:asciiTheme="minorHAnsi" w:hAnsiTheme="minorHAnsi" w:cstheme="minorHAnsi"/>
          <w:i/>
        </w:rPr>
        <w:t>Instituţia Prefectului Județul Harghita</w:t>
      </w:r>
      <w:r w:rsidRPr="00053B3D">
        <w:rPr>
          <w:rFonts w:asciiTheme="minorHAnsi" w:hAnsiTheme="minorHAnsi" w:cstheme="minorHAnsi"/>
        </w:rPr>
        <w:tab/>
      </w:r>
    </w:p>
    <w:p w:rsidR="008D36C1" w:rsidRPr="00053B3D" w:rsidRDefault="008D36C1" w:rsidP="008D36C1">
      <w:pPr>
        <w:tabs>
          <w:tab w:val="left" w:pos="1418"/>
        </w:tabs>
        <w:spacing w:after="0"/>
        <w:rPr>
          <w:rFonts w:asciiTheme="minorHAnsi" w:hAnsiTheme="minorHAnsi" w:cstheme="minorHAnsi"/>
        </w:rPr>
      </w:pPr>
    </w:p>
    <w:p w:rsidR="008D36C1" w:rsidRPr="00053B3D" w:rsidRDefault="008D36C1" w:rsidP="008D36C1">
      <w:pPr>
        <w:tabs>
          <w:tab w:val="left" w:pos="1418"/>
        </w:tabs>
        <w:spacing w:after="0"/>
        <w:rPr>
          <w:rFonts w:asciiTheme="minorHAnsi" w:hAnsiTheme="minorHAnsi" w:cstheme="minorHAnsi"/>
        </w:rPr>
      </w:pPr>
      <w:r w:rsidRPr="00053B3D">
        <w:rPr>
          <w:rFonts w:asciiTheme="minorHAnsi" w:hAnsiTheme="minorHAnsi" w:cstheme="minorHAnsi"/>
        </w:rPr>
        <w:t xml:space="preserve">În atenţia: </w:t>
      </w:r>
      <w:r w:rsidRPr="00053B3D">
        <w:rPr>
          <w:rFonts w:asciiTheme="minorHAnsi" w:hAnsiTheme="minorHAnsi" w:cstheme="minorHAnsi"/>
        </w:rPr>
        <w:tab/>
      </w:r>
      <w:r w:rsidRPr="00053B3D">
        <w:rPr>
          <w:rFonts w:asciiTheme="minorHAnsi" w:hAnsiTheme="minorHAnsi" w:cstheme="minorHAnsi"/>
          <w:i/>
        </w:rPr>
        <w:t>domnului Prefect Jean-Adrian ANDREI</w:t>
      </w:r>
    </w:p>
    <w:p w:rsidR="008D36C1" w:rsidRPr="00053B3D" w:rsidRDefault="008D36C1" w:rsidP="008D36C1">
      <w:pPr>
        <w:tabs>
          <w:tab w:val="left" w:pos="1418"/>
        </w:tabs>
        <w:spacing w:after="0"/>
        <w:ind w:left="1418" w:hanging="1418"/>
        <w:rPr>
          <w:rFonts w:asciiTheme="minorHAnsi" w:hAnsiTheme="minorHAnsi" w:cstheme="minorHAnsi"/>
        </w:rPr>
      </w:pPr>
      <w:r w:rsidRPr="00053B3D">
        <w:rPr>
          <w:rFonts w:asciiTheme="minorHAnsi" w:hAnsiTheme="minorHAnsi" w:cstheme="minorHAnsi"/>
        </w:rPr>
        <w:t xml:space="preserve">Subiect: </w:t>
      </w:r>
      <w:r w:rsidRPr="00053B3D">
        <w:rPr>
          <w:rFonts w:asciiTheme="minorHAnsi" w:hAnsiTheme="minorHAnsi" w:cstheme="minorHAnsi"/>
        </w:rPr>
        <w:tab/>
      </w:r>
      <w:r w:rsidRPr="00053B3D">
        <w:rPr>
          <w:rFonts w:asciiTheme="minorHAnsi" w:hAnsiTheme="minorHAnsi" w:cstheme="minorHAnsi"/>
          <w:i/>
        </w:rPr>
        <w:t>Materialul pentru Şedinţa ordinară a Colegiului Prefectural Harghita din iulie 2019</w:t>
      </w:r>
      <w:r w:rsidRPr="00053B3D">
        <w:rPr>
          <w:rFonts w:asciiTheme="minorHAnsi" w:hAnsiTheme="minorHAnsi" w:cstheme="minorHAnsi"/>
          <w:b/>
          <w:i/>
        </w:rPr>
        <w:t xml:space="preserve">  </w:t>
      </w:r>
    </w:p>
    <w:p w:rsidR="008D36C1" w:rsidRPr="00053B3D" w:rsidRDefault="008D36C1" w:rsidP="008D36C1">
      <w:pPr>
        <w:spacing w:after="0"/>
        <w:rPr>
          <w:rFonts w:asciiTheme="minorHAnsi" w:hAnsiTheme="minorHAnsi" w:cstheme="minorHAnsi"/>
        </w:rPr>
      </w:pPr>
    </w:p>
    <w:p w:rsidR="008D36C1" w:rsidRPr="00053B3D" w:rsidRDefault="008D36C1" w:rsidP="008D36C1">
      <w:pPr>
        <w:spacing w:after="0"/>
        <w:rPr>
          <w:rFonts w:asciiTheme="minorHAnsi" w:hAnsiTheme="minorHAnsi" w:cstheme="minorHAnsi"/>
        </w:rPr>
      </w:pPr>
    </w:p>
    <w:p w:rsidR="008D36C1" w:rsidRPr="00053B3D" w:rsidRDefault="008D36C1" w:rsidP="008D36C1">
      <w:pPr>
        <w:spacing w:after="0"/>
        <w:jc w:val="both"/>
        <w:rPr>
          <w:rFonts w:asciiTheme="minorHAnsi" w:hAnsiTheme="minorHAnsi" w:cstheme="minorHAnsi"/>
        </w:rPr>
      </w:pPr>
    </w:p>
    <w:p w:rsidR="008D36C1" w:rsidRPr="00053B3D" w:rsidRDefault="008D36C1" w:rsidP="008D36C1">
      <w:pPr>
        <w:spacing w:after="0"/>
        <w:jc w:val="both"/>
        <w:rPr>
          <w:rFonts w:asciiTheme="minorHAnsi" w:hAnsiTheme="minorHAnsi" w:cstheme="minorHAnsi"/>
        </w:rPr>
      </w:pPr>
      <w:r w:rsidRPr="00053B3D">
        <w:rPr>
          <w:rFonts w:asciiTheme="minorHAnsi" w:hAnsiTheme="minorHAnsi" w:cstheme="minorHAnsi"/>
        </w:rPr>
        <w:t xml:space="preserve">Stimate Domnule Prefect, </w:t>
      </w:r>
    </w:p>
    <w:p w:rsidR="008D36C1" w:rsidRDefault="008D36C1" w:rsidP="008D36C1">
      <w:pPr>
        <w:spacing w:after="0"/>
        <w:jc w:val="both"/>
        <w:rPr>
          <w:rFonts w:asciiTheme="minorHAnsi" w:hAnsiTheme="minorHAnsi" w:cstheme="minorHAnsi"/>
        </w:rPr>
      </w:pPr>
    </w:p>
    <w:p w:rsidR="002D7D2A" w:rsidRPr="00053B3D" w:rsidRDefault="002D7D2A" w:rsidP="008D36C1">
      <w:pPr>
        <w:spacing w:after="0"/>
        <w:jc w:val="both"/>
        <w:rPr>
          <w:rFonts w:asciiTheme="minorHAnsi" w:hAnsiTheme="minorHAnsi" w:cstheme="minorHAnsi"/>
        </w:rPr>
      </w:pPr>
    </w:p>
    <w:p w:rsidR="008D36C1" w:rsidRPr="00053B3D" w:rsidRDefault="008D36C1" w:rsidP="008D36C1">
      <w:pPr>
        <w:tabs>
          <w:tab w:val="left" w:pos="1134"/>
        </w:tabs>
        <w:spacing w:after="0"/>
        <w:jc w:val="both"/>
        <w:rPr>
          <w:rFonts w:asciiTheme="minorHAnsi" w:hAnsiTheme="minorHAnsi" w:cstheme="minorHAnsi"/>
        </w:rPr>
      </w:pPr>
      <w:r>
        <w:rPr>
          <w:rFonts w:asciiTheme="minorHAnsi" w:hAnsiTheme="minorHAnsi" w:cstheme="minorHAnsi"/>
        </w:rPr>
        <w:tab/>
      </w:r>
      <w:r w:rsidRPr="00053B3D">
        <w:rPr>
          <w:rFonts w:asciiTheme="minorHAnsi" w:hAnsiTheme="minorHAnsi" w:cstheme="minorHAnsi"/>
        </w:rPr>
        <w:t xml:space="preserve">Prin prezenta, vă comunicăm materialul </w:t>
      </w:r>
      <w:r w:rsidRPr="008D36C1">
        <w:rPr>
          <w:rFonts w:asciiTheme="minorHAnsi" w:hAnsiTheme="minorHAnsi" w:cstheme="minorHAnsi"/>
          <w:i/>
          <w:lang w:val="en-US"/>
        </w:rPr>
        <w:t>“Accesarea fondurilor europene din PNDR 2014-2020 în judeţul Harghita”</w:t>
      </w:r>
      <w:r w:rsidRPr="00053B3D">
        <w:rPr>
          <w:rFonts w:asciiTheme="minorHAnsi" w:hAnsiTheme="minorHAnsi" w:cstheme="minorHAnsi"/>
          <w:lang w:val="en-US"/>
        </w:rPr>
        <w:t xml:space="preserve"> </w:t>
      </w:r>
      <w:r w:rsidRPr="00053B3D">
        <w:rPr>
          <w:rFonts w:asciiTheme="minorHAnsi" w:hAnsiTheme="minorHAnsi" w:cstheme="minorHAnsi"/>
        </w:rPr>
        <w:t>pentru Şedinţa ordinară a Colegiului Prefectural Harghita din iulie 2019, potrivit solicitării transmisă cu adresa cu nr. 10884 din 27.06.2018.</w:t>
      </w:r>
    </w:p>
    <w:p w:rsidR="008D36C1" w:rsidRPr="00053B3D" w:rsidRDefault="008D36C1" w:rsidP="008D36C1">
      <w:pPr>
        <w:tabs>
          <w:tab w:val="left" w:pos="1134"/>
        </w:tabs>
        <w:spacing w:after="0"/>
        <w:jc w:val="both"/>
        <w:rPr>
          <w:rFonts w:asciiTheme="minorHAnsi" w:hAnsiTheme="minorHAnsi" w:cstheme="minorHAnsi"/>
        </w:rPr>
      </w:pPr>
      <w:r w:rsidRPr="00053B3D">
        <w:rPr>
          <w:rFonts w:asciiTheme="minorHAnsi" w:hAnsiTheme="minorHAnsi" w:cstheme="minorHAnsi"/>
        </w:rPr>
        <w:tab/>
      </w:r>
    </w:p>
    <w:p w:rsidR="008D36C1" w:rsidRDefault="008D36C1" w:rsidP="008D36C1">
      <w:pPr>
        <w:tabs>
          <w:tab w:val="left" w:pos="1134"/>
        </w:tabs>
        <w:spacing w:after="0"/>
        <w:jc w:val="both"/>
        <w:rPr>
          <w:rFonts w:asciiTheme="minorHAnsi" w:hAnsiTheme="minorHAnsi" w:cstheme="minorHAnsi"/>
        </w:rPr>
      </w:pPr>
      <w:r w:rsidRPr="00053B3D">
        <w:rPr>
          <w:rFonts w:asciiTheme="minorHAnsi" w:hAnsiTheme="minorHAnsi" w:cstheme="minorHAnsi"/>
        </w:rPr>
        <w:tab/>
      </w:r>
    </w:p>
    <w:p w:rsidR="002D7D2A" w:rsidRPr="00053B3D" w:rsidRDefault="002D7D2A" w:rsidP="008D36C1">
      <w:pPr>
        <w:tabs>
          <w:tab w:val="left" w:pos="1134"/>
        </w:tabs>
        <w:spacing w:after="0"/>
        <w:jc w:val="both"/>
        <w:rPr>
          <w:rFonts w:asciiTheme="minorHAnsi" w:hAnsiTheme="minorHAnsi" w:cstheme="minorHAnsi"/>
        </w:rPr>
      </w:pPr>
    </w:p>
    <w:p w:rsidR="008D36C1" w:rsidRPr="00053B3D" w:rsidRDefault="008D36C1" w:rsidP="008D36C1">
      <w:pPr>
        <w:spacing w:after="0"/>
        <w:jc w:val="both"/>
        <w:rPr>
          <w:rFonts w:asciiTheme="minorHAnsi" w:hAnsiTheme="minorHAnsi" w:cstheme="minorHAnsi"/>
          <w:lang w:val="en-US"/>
        </w:rPr>
      </w:pPr>
      <w:r w:rsidRPr="00053B3D">
        <w:rPr>
          <w:rFonts w:asciiTheme="minorHAnsi" w:hAnsiTheme="minorHAnsi" w:cstheme="minorHAnsi"/>
        </w:rPr>
        <w:t>Cu deosebită consideraţie,</w:t>
      </w:r>
    </w:p>
    <w:p w:rsidR="008D36C1" w:rsidRPr="00053B3D" w:rsidRDefault="008D36C1" w:rsidP="008D36C1">
      <w:pPr>
        <w:spacing w:after="0"/>
        <w:jc w:val="both"/>
        <w:rPr>
          <w:rFonts w:asciiTheme="minorHAnsi" w:hAnsiTheme="minorHAnsi" w:cstheme="minorHAnsi"/>
          <w:b/>
        </w:rPr>
      </w:pPr>
      <w:r w:rsidRPr="00053B3D">
        <w:rPr>
          <w:rFonts w:asciiTheme="minorHAnsi" w:hAnsiTheme="minorHAnsi" w:cstheme="minorHAnsi"/>
          <w:b/>
        </w:rPr>
        <w:t>Director OJFIR Harghita</w:t>
      </w:r>
    </w:p>
    <w:p w:rsidR="008D36C1" w:rsidRPr="00053B3D" w:rsidRDefault="008D36C1" w:rsidP="008D36C1">
      <w:pPr>
        <w:spacing w:after="0"/>
        <w:jc w:val="both"/>
        <w:rPr>
          <w:rFonts w:asciiTheme="minorHAnsi" w:hAnsiTheme="minorHAnsi" w:cstheme="minorHAnsi"/>
          <w:b/>
        </w:rPr>
      </w:pPr>
      <w:r w:rsidRPr="00053B3D">
        <w:rPr>
          <w:rFonts w:asciiTheme="minorHAnsi" w:hAnsiTheme="minorHAnsi" w:cstheme="minorHAnsi"/>
          <w:b/>
        </w:rPr>
        <w:t>Dr. ing. Ioan HIRB</w:t>
      </w:r>
    </w:p>
    <w:p w:rsidR="008D36C1" w:rsidRPr="008D36C1" w:rsidRDefault="008D36C1" w:rsidP="008D36C1">
      <w:pPr>
        <w:spacing w:after="0"/>
        <w:jc w:val="both"/>
        <w:rPr>
          <w:rFonts w:asciiTheme="minorHAnsi" w:hAnsiTheme="minorHAnsi" w:cstheme="minorHAnsi"/>
        </w:rPr>
      </w:pPr>
      <w:r w:rsidRPr="008D36C1">
        <w:rPr>
          <w:rFonts w:asciiTheme="minorHAnsi" w:hAnsiTheme="minorHAnsi" w:cstheme="minorHAnsi"/>
        </w:rPr>
        <w:t>Data: 19.07.2019</w:t>
      </w:r>
    </w:p>
    <w:p w:rsidR="00F765EB" w:rsidRPr="00053B3D" w:rsidRDefault="00F765EB" w:rsidP="00F765EB">
      <w:pPr>
        <w:spacing w:after="0" w:line="240" w:lineRule="auto"/>
        <w:rPr>
          <w:rFonts w:asciiTheme="minorHAnsi" w:hAnsiTheme="minorHAnsi" w:cstheme="minorHAnsi"/>
        </w:rPr>
      </w:pPr>
    </w:p>
    <w:p w:rsidR="00F765EB" w:rsidRPr="00053B3D" w:rsidRDefault="00F765EB" w:rsidP="00F765EB">
      <w:pPr>
        <w:spacing w:after="0" w:line="240" w:lineRule="auto"/>
        <w:rPr>
          <w:rFonts w:asciiTheme="minorHAnsi" w:hAnsiTheme="minorHAnsi" w:cstheme="minorHAnsi"/>
        </w:rPr>
      </w:pPr>
      <w:r w:rsidRPr="00053B3D">
        <w:rPr>
          <w:rFonts w:asciiTheme="minorHAnsi" w:hAnsiTheme="minorHAnsi" w:cstheme="minorHAnsi"/>
        </w:rPr>
        <w:br w:type="page"/>
      </w:r>
    </w:p>
    <w:p w:rsidR="002E1973" w:rsidRPr="00053B3D" w:rsidRDefault="002E1973" w:rsidP="002E1973">
      <w:pPr>
        <w:spacing w:after="0"/>
        <w:rPr>
          <w:rFonts w:asciiTheme="minorHAnsi" w:hAnsiTheme="minorHAnsi" w:cstheme="minorHAnsi"/>
          <w:b/>
        </w:rPr>
      </w:pPr>
      <w:r w:rsidRPr="00053B3D">
        <w:rPr>
          <w:rFonts w:asciiTheme="minorHAnsi" w:hAnsiTheme="minorHAnsi" w:cstheme="minorHAnsi"/>
          <w:b/>
        </w:rPr>
        <w:lastRenderedPageBreak/>
        <w:t>Oficiul Judeţean pentru Finanţarea Investiţiilor Rurale Harghita</w:t>
      </w:r>
    </w:p>
    <w:p w:rsidR="002E1973" w:rsidRPr="00053B3D" w:rsidRDefault="002E1973" w:rsidP="002E1973">
      <w:pPr>
        <w:spacing w:after="0"/>
        <w:jc w:val="right"/>
        <w:rPr>
          <w:rFonts w:asciiTheme="minorHAnsi" w:hAnsiTheme="minorHAnsi" w:cstheme="minorHAnsi"/>
          <w:b/>
        </w:rPr>
      </w:pPr>
    </w:p>
    <w:p w:rsidR="002E1973" w:rsidRPr="00053B3D" w:rsidRDefault="002E1973" w:rsidP="002E1973">
      <w:pPr>
        <w:spacing w:after="0"/>
        <w:rPr>
          <w:rFonts w:asciiTheme="minorHAnsi" w:hAnsiTheme="minorHAnsi" w:cstheme="minorHAnsi"/>
          <w:b/>
        </w:rPr>
      </w:pPr>
    </w:p>
    <w:p w:rsidR="00F765EB" w:rsidRPr="00053B3D" w:rsidRDefault="00F765EB" w:rsidP="002E1973">
      <w:pPr>
        <w:spacing w:after="0"/>
        <w:jc w:val="center"/>
        <w:rPr>
          <w:rFonts w:asciiTheme="minorHAnsi" w:hAnsiTheme="minorHAnsi" w:cstheme="minorHAnsi"/>
          <w:b/>
        </w:rPr>
      </w:pPr>
      <w:r w:rsidRPr="00053B3D">
        <w:rPr>
          <w:rFonts w:asciiTheme="minorHAnsi" w:hAnsiTheme="minorHAnsi" w:cstheme="minorHAnsi"/>
          <w:b/>
        </w:rPr>
        <w:t>ACCESAREA FONDURILOR EUROPENE DIN PROGRAMUL NAȚIONAL DE DEZVOLTARE RURALĂ (PNDR) 2014 – 2020, SESIUNI DESCHISE ÎN ANUL 2018</w:t>
      </w:r>
    </w:p>
    <w:p w:rsidR="00F765EB" w:rsidRPr="00053B3D" w:rsidRDefault="00F765EB" w:rsidP="00F765EB">
      <w:pPr>
        <w:spacing w:after="0" w:line="360" w:lineRule="auto"/>
        <w:ind w:firstLine="567"/>
        <w:jc w:val="both"/>
        <w:rPr>
          <w:rFonts w:asciiTheme="minorHAnsi" w:hAnsiTheme="minorHAnsi" w:cstheme="minorHAnsi"/>
          <w:b/>
          <w:i/>
          <w:lang w:val="it-IT"/>
        </w:rPr>
      </w:pPr>
    </w:p>
    <w:p w:rsidR="002E1973" w:rsidRPr="00053B3D" w:rsidRDefault="002E1973" w:rsidP="00F765EB">
      <w:pPr>
        <w:spacing w:after="0" w:line="360" w:lineRule="auto"/>
        <w:ind w:firstLine="567"/>
        <w:jc w:val="both"/>
        <w:rPr>
          <w:rFonts w:asciiTheme="minorHAnsi" w:hAnsiTheme="minorHAnsi" w:cstheme="minorHAnsi"/>
          <w:b/>
          <w:i/>
          <w:lang w:val="it-IT"/>
        </w:rPr>
      </w:pPr>
    </w:p>
    <w:p w:rsidR="00F765EB" w:rsidRPr="00053B3D" w:rsidRDefault="00F765EB" w:rsidP="00F765EB">
      <w:pPr>
        <w:spacing w:after="0" w:line="360" w:lineRule="auto"/>
        <w:ind w:firstLine="567"/>
        <w:jc w:val="both"/>
        <w:rPr>
          <w:rFonts w:asciiTheme="minorHAnsi" w:hAnsiTheme="minorHAnsi" w:cstheme="minorHAnsi"/>
          <w:lang w:val="it-IT"/>
        </w:rPr>
      </w:pPr>
      <w:r w:rsidRPr="00053B3D">
        <w:rPr>
          <w:rFonts w:asciiTheme="minorHAnsi" w:hAnsiTheme="minorHAnsi" w:cstheme="minorHAnsi"/>
          <w:b/>
          <w:i/>
          <w:lang w:val="it-IT"/>
        </w:rPr>
        <w:t>Fondul European Agricol pentru Dezvoltare Rurală</w:t>
      </w:r>
      <w:r w:rsidRPr="00053B3D">
        <w:rPr>
          <w:rFonts w:asciiTheme="minorHAnsi" w:hAnsiTheme="minorHAnsi" w:cstheme="minorHAnsi"/>
          <w:lang w:val="it-IT"/>
        </w:rPr>
        <w:t xml:space="preserve"> sau pe scurt </w:t>
      </w:r>
      <w:r w:rsidRPr="00053B3D">
        <w:rPr>
          <w:rFonts w:asciiTheme="minorHAnsi" w:hAnsiTheme="minorHAnsi" w:cstheme="minorHAnsi"/>
          <w:b/>
          <w:lang w:val="it-IT"/>
        </w:rPr>
        <w:t>FEADR</w:t>
      </w:r>
      <w:r w:rsidRPr="00053B3D">
        <w:rPr>
          <w:rFonts w:asciiTheme="minorHAnsi" w:hAnsiTheme="minorHAnsi" w:cstheme="minorHAnsi"/>
          <w:lang w:val="it-IT"/>
        </w:rPr>
        <w:t xml:space="preserve">, este un instrument de finanţare creat de Uniunea Europeană pentru a sprijini ţările membre în implementarea </w:t>
      </w:r>
      <w:r w:rsidRPr="00053B3D">
        <w:rPr>
          <w:rFonts w:asciiTheme="minorHAnsi" w:hAnsiTheme="minorHAnsi" w:cstheme="minorHAnsi"/>
          <w:b/>
          <w:lang w:val="it-IT"/>
        </w:rPr>
        <w:t>Politicii Agricole Comune</w:t>
      </w:r>
      <w:r w:rsidRPr="00053B3D">
        <w:rPr>
          <w:rFonts w:asciiTheme="minorHAnsi" w:hAnsiTheme="minorHAnsi" w:cstheme="minorHAnsi"/>
          <w:lang w:val="it-IT"/>
        </w:rPr>
        <w:t xml:space="preserve">. Fondurile europene sunt accesate în baza a două documente-cheie: Programul Naţional de Dezvoltare Rurală 2007-2013 cât şi 2014-2020 şi Planul Naţional Strategic pentru Dezvoltare Rurală. </w:t>
      </w:r>
    </w:p>
    <w:p w:rsidR="00F765EB" w:rsidRPr="00053B3D" w:rsidRDefault="00F765EB" w:rsidP="00F765EB">
      <w:pPr>
        <w:spacing w:after="0" w:line="360" w:lineRule="auto"/>
        <w:ind w:firstLine="567"/>
        <w:jc w:val="both"/>
        <w:rPr>
          <w:rFonts w:asciiTheme="minorHAnsi" w:hAnsiTheme="minorHAnsi" w:cstheme="minorHAnsi"/>
          <w:lang w:val="it-IT"/>
        </w:rPr>
      </w:pPr>
      <w:r w:rsidRPr="00053B3D">
        <w:rPr>
          <w:rFonts w:asciiTheme="minorHAnsi" w:hAnsiTheme="minorHAnsi" w:cstheme="minorHAnsi"/>
          <w:lang w:val="it-IT"/>
        </w:rPr>
        <w:t>Agenţia pentru Finanţarea Investiţiilor Rurale (AFIR) este una dintre principalele instituţii implicate în punerea în aplicare a prevederilor Programului Naţional de Dezvoltare Rurală 2014-2020, asigurând implementarea tehnică şi financiară a măsurilor de investiţii cuprinse în acest program.</w:t>
      </w:r>
    </w:p>
    <w:p w:rsidR="00F765EB" w:rsidRPr="00053B3D" w:rsidRDefault="00F765EB" w:rsidP="00F765EB">
      <w:pPr>
        <w:spacing w:after="0" w:line="360" w:lineRule="auto"/>
        <w:ind w:firstLine="567"/>
        <w:jc w:val="both"/>
        <w:rPr>
          <w:rFonts w:asciiTheme="minorHAnsi" w:hAnsiTheme="minorHAnsi" w:cstheme="minorHAnsi"/>
        </w:rPr>
      </w:pPr>
      <w:r w:rsidRPr="00053B3D">
        <w:rPr>
          <w:rFonts w:asciiTheme="minorHAnsi" w:hAnsiTheme="minorHAnsi" w:cstheme="minorHAnsi"/>
        </w:rPr>
        <w:t xml:space="preserve">La nivelul judeţului Harghita funcționează Oficiul Județean pentru Finanţarea Investiţiilor Rurale Harghita aflat </w:t>
      </w:r>
      <w:r w:rsidRPr="00053B3D">
        <w:rPr>
          <w:rFonts w:asciiTheme="minorHAnsi" w:hAnsiTheme="minorHAnsi" w:cstheme="minorHAnsi"/>
          <w:lang w:val="hu-HU"/>
        </w:rPr>
        <w:t>î</w:t>
      </w:r>
      <w:r w:rsidRPr="00053B3D">
        <w:rPr>
          <w:rFonts w:asciiTheme="minorHAnsi" w:hAnsiTheme="minorHAnsi" w:cstheme="minorHAnsi"/>
        </w:rPr>
        <w:t>n coordonarea Centrului Regional pentru Finanţarea Investiţiilor Rurale 7 CENTRU Alba Iulia, având sediul în Miercurea Ciuc, str. Kossuth Lajos nr. 24.</w:t>
      </w:r>
    </w:p>
    <w:p w:rsidR="00F765EB" w:rsidRPr="00053B3D" w:rsidRDefault="00F765EB" w:rsidP="00F765EB">
      <w:pPr>
        <w:spacing w:after="0" w:line="360" w:lineRule="auto"/>
        <w:jc w:val="both"/>
        <w:rPr>
          <w:rFonts w:asciiTheme="minorHAnsi" w:hAnsiTheme="minorHAnsi" w:cstheme="minorHAnsi"/>
        </w:rPr>
      </w:pPr>
    </w:p>
    <w:p w:rsidR="00F765EB" w:rsidRPr="00053B3D" w:rsidRDefault="00F765EB" w:rsidP="00F765EB">
      <w:pPr>
        <w:spacing w:after="0" w:line="360" w:lineRule="auto"/>
        <w:jc w:val="both"/>
        <w:rPr>
          <w:rFonts w:asciiTheme="minorHAnsi" w:hAnsiTheme="minorHAnsi" w:cstheme="minorHAnsi"/>
        </w:rPr>
      </w:pPr>
      <w:r w:rsidRPr="00053B3D">
        <w:rPr>
          <w:rFonts w:asciiTheme="minorHAnsi" w:hAnsiTheme="minorHAnsi" w:cstheme="minorHAnsi"/>
        </w:rPr>
        <w:t xml:space="preserve">Noţiuni de bază legate de FEADR: </w:t>
      </w:r>
    </w:p>
    <w:p w:rsidR="00F765EB" w:rsidRPr="00053B3D" w:rsidRDefault="00F765EB" w:rsidP="00F765EB">
      <w:pPr>
        <w:spacing w:after="0" w:line="360" w:lineRule="auto"/>
        <w:jc w:val="both"/>
        <w:rPr>
          <w:rFonts w:asciiTheme="minorHAnsi" w:hAnsiTheme="minorHAnsi" w:cstheme="minorHAnsi"/>
        </w:rPr>
      </w:pPr>
      <w:r w:rsidRPr="00053B3D">
        <w:rPr>
          <w:rFonts w:asciiTheme="minorHAnsi" w:hAnsiTheme="minorHAnsi" w:cstheme="minorHAnsi"/>
          <w:b/>
        </w:rPr>
        <w:t>Cererea de finanţare</w:t>
      </w:r>
      <w:r w:rsidRPr="00053B3D">
        <w:rPr>
          <w:rFonts w:asciiTheme="minorHAnsi" w:hAnsiTheme="minorHAnsi" w:cstheme="minorHAnsi"/>
        </w:rPr>
        <w:t xml:space="preserve"> – reprezintă solicitarea completată electronic pe care potenţialul beneficiar o înaintează pentru aprobarea contractului de finanţare a proiectului de investiţii, în vederea obţinerii finanţării nerambursabile</w:t>
      </w:r>
      <w:r w:rsidRPr="00053B3D">
        <w:rPr>
          <w:rFonts w:asciiTheme="minorHAnsi" w:hAnsiTheme="minorHAnsi" w:cstheme="minorHAnsi"/>
          <w:lang w:val="en-US"/>
        </w:rPr>
        <w:t>;</w:t>
      </w:r>
      <w:r w:rsidRPr="00053B3D">
        <w:rPr>
          <w:rFonts w:asciiTheme="minorHAnsi" w:hAnsiTheme="minorHAnsi" w:cstheme="minorHAnsi"/>
        </w:rPr>
        <w:t xml:space="preserve"> </w:t>
      </w:r>
    </w:p>
    <w:p w:rsidR="00F765EB" w:rsidRPr="00053B3D" w:rsidRDefault="00F765EB" w:rsidP="00F765EB">
      <w:pPr>
        <w:spacing w:after="0" w:line="360" w:lineRule="auto"/>
        <w:jc w:val="both"/>
        <w:rPr>
          <w:rFonts w:asciiTheme="minorHAnsi" w:hAnsiTheme="minorHAnsi" w:cstheme="minorHAnsi"/>
        </w:rPr>
      </w:pPr>
      <w:r w:rsidRPr="00053B3D">
        <w:rPr>
          <w:rFonts w:asciiTheme="minorHAnsi" w:hAnsiTheme="minorHAnsi" w:cstheme="minorHAnsi"/>
          <w:b/>
        </w:rPr>
        <w:t>Proiect eligibil</w:t>
      </w:r>
      <w:r w:rsidRPr="00053B3D">
        <w:rPr>
          <w:rFonts w:asciiTheme="minorHAnsi" w:hAnsiTheme="minorHAnsi" w:cstheme="minorHAnsi"/>
        </w:rPr>
        <w:t xml:space="preserve"> – proiectul care îndeplineşte criteriile şi condiţiile precizate în Ghidul Solicitantului, Cererea de Finanţare şi Contractul de Finanţare pentru FEADR; </w:t>
      </w:r>
    </w:p>
    <w:p w:rsidR="00F765EB" w:rsidRPr="00053B3D" w:rsidRDefault="00F765EB" w:rsidP="00F765EB">
      <w:pPr>
        <w:spacing w:after="0" w:line="360" w:lineRule="auto"/>
        <w:jc w:val="both"/>
        <w:rPr>
          <w:rFonts w:asciiTheme="minorHAnsi" w:hAnsiTheme="minorHAnsi" w:cstheme="minorHAnsi"/>
        </w:rPr>
      </w:pPr>
      <w:r w:rsidRPr="00053B3D">
        <w:rPr>
          <w:rFonts w:asciiTheme="minorHAnsi" w:hAnsiTheme="minorHAnsi" w:cstheme="minorHAnsi"/>
          <w:b/>
        </w:rPr>
        <w:t>Fonduri nerambursabile</w:t>
      </w:r>
      <w:r w:rsidRPr="00053B3D">
        <w:rPr>
          <w:rFonts w:asciiTheme="minorHAnsi" w:hAnsiTheme="minorHAnsi" w:cstheme="minorHAnsi"/>
        </w:rPr>
        <w:t xml:space="preserve"> – fonduri acordate unei persoane fizice sau juridice în baza unor criterii de eligibilitate pentru realizarea unei investiţii încadrate în aria de finanţare a unei  măsuri  și care nu trebuie returnate – singurele excepţii sunt: nerespectarea condiţiilor contractuale şi nerealizarea investiţiei conform proiectului aprobat de APDRP; </w:t>
      </w:r>
    </w:p>
    <w:p w:rsidR="00F765EB" w:rsidRPr="00053B3D" w:rsidRDefault="00F765EB" w:rsidP="00F765EB">
      <w:pPr>
        <w:spacing w:after="0" w:line="360" w:lineRule="auto"/>
        <w:jc w:val="both"/>
        <w:rPr>
          <w:rFonts w:asciiTheme="minorHAnsi" w:hAnsiTheme="minorHAnsi" w:cstheme="minorHAnsi"/>
        </w:rPr>
      </w:pPr>
      <w:r w:rsidRPr="00053B3D">
        <w:rPr>
          <w:rFonts w:asciiTheme="minorHAnsi" w:hAnsiTheme="minorHAnsi" w:cstheme="minorHAnsi"/>
          <w:b/>
        </w:rPr>
        <w:t xml:space="preserve">Valoare eligibilă a proiectului </w:t>
      </w:r>
      <w:r w:rsidRPr="00053B3D">
        <w:rPr>
          <w:rFonts w:asciiTheme="minorHAnsi" w:hAnsiTheme="minorHAnsi" w:cstheme="minorHAnsi"/>
        </w:rPr>
        <w:t>– reprezintă suma cheltuielilor pentru bunuri, servicii, lucrări care se încadrează în Lista cheltuielilor eligibile precizată în manualele specifice şi care pot fi decontate prin FEADR; Procentul de confinanţare publică şi privată se calculează prin raportare la valoarea eligibilă a proiectului;</w:t>
      </w:r>
    </w:p>
    <w:p w:rsidR="00F765EB" w:rsidRPr="00053B3D" w:rsidRDefault="00F765EB" w:rsidP="00F765EB">
      <w:pPr>
        <w:spacing w:after="0"/>
        <w:jc w:val="both"/>
        <w:rPr>
          <w:rFonts w:asciiTheme="minorHAnsi" w:hAnsiTheme="minorHAnsi" w:cstheme="minorHAnsi"/>
          <w:b/>
        </w:rPr>
      </w:pPr>
    </w:p>
    <w:p w:rsidR="00F765EB" w:rsidRPr="00053B3D" w:rsidRDefault="00F765EB" w:rsidP="00F765EB">
      <w:pPr>
        <w:spacing w:after="0"/>
        <w:jc w:val="both"/>
        <w:rPr>
          <w:rFonts w:asciiTheme="minorHAnsi" w:hAnsiTheme="minorHAnsi" w:cstheme="minorHAnsi"/>
        </w:rPr>
      </w:pPr>
      <w:r w:rsidRPr="00053B3D">
        <w:rPr>
          <w:rFonts w:asciiTheme="minorHAnsi" w:hAnsiTheme="minorHAnsi" w:cstheme="minorHAnsi"/>
          <w:b/>
        </w:rPr>
        <w:t>Strategia de Dezvoltare Rurală 2014-2020</w:t>
      </w:r>
    </w:p>
    <w:p w:rsidR="00F765EB" w:rsidRPr="00053B3D" w:rsidRDefault="00F765EB" w:rsidP="00F765EB">
      <w:pPr>
        <w:spacing w:after="0" w:line="360" w:lineRule="auto"/>
        <w:ind w:firstLine="720"/>
        <w:jc w:val="both"/>
        <w:rPr>
          <w:rFonts w:asciiTheme="minorHAnsi" w:hAnsiTheme="minorHAnsi" w:cstheme="minorHAnsi"/>
        </w:rPr>
      </w:pPr>
      <w:r w:rsidRPr="00053B3D">
        <w:rPr>
          <w:rFonts w:asciiTheme="minorHAnsi" w:hAnsiTheme="minorHAnsi" w:cstheme="minorHAnsi"/>
        </w:rPr>
        <w:lastRenderedPageBreak/>
        <w:t>În data de 1 iulie 2014, Ministerul Agriculturii și Dezvoltării Rurale (MADR) a transmis oficial Programul Național de Dezvoltare Rurală (PNDR) 2014 – 2020 către Comisia Europeană, Program care a fost aprobat prin Decizia de punere în aplicare a Comisiei Europene nr. 3508/26.05.2015.</w:t>
      </w:r>
    </w:p>
    <w:p w:rsidR="00F765EB" w:rsidRPr="00053B3D" w:rsidRDefault="00F765EB" w:rsidP="00F765EB">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De la începutul perioadei de programare până la sfârşitul anului 2018 în cadrul PNDR 2014-2020 au fost demarate următoarele sesiuni de depunere proiecte: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1 „Acțiuni pentru transferul de cunoștințe și acțiuni de informare”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1.1 „Sprijin pentru formarea profesională şi dobândirea de competențe” cu o alocare de 54,2 milioane de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1.2 „Acțiuni de informare pentru fermieri” cu o alocare de 13,4 milioane de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2 – “Servicii de consiliere, servicii de gestionare a fermei şi servicii de înlocuire în cadrul fermei”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2.1 “Servicii de consiliere” cu o alocare de 11,1 milioane de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3 – “Sisteme de calitate pentru produsele agricole și alimentare”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3.1 “ Sprijin pentru participarea pentru prima dată la schemele de calitate” cu o alocare de 6,1 milioane de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4 „Investiţii în active fizice” cu o alocare totală 2.385,2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4.1 „Investiţii în exploataţiile agricole” cu o alocare de 844,7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4.1 ITI „Investiţii în exploataţiile agricole” cu o alocare de 33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4.1a „Investiţii în exploataţii pomicole” cu o alocare de 284,4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4.1a ITI „Investiţii în exploataţii pomicole” cu o alocare de 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4.2 „Sprijin pentru investiţii în procesare/marketingul produselor agricole” cu o alocare de 359,9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4.2a „Sprijin pentru investiţii în procesare/marketingul produselor din sectorul pomicol” cu o alocare de 34,6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GBER 4.2 Sprijin pentru investiţii în procesarea/marketingul produselor agricole în vederea obţinerii de produse neagricole cu o alocare de 112,5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MINIMIS 4.2 Sprijin pentru investiţii în procesarea/marketingul produselor agricole în vederea obţinerii de produse neagricole cu o alocare de 12,5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ITI 4.2 Sprijin pentru investiţii în procesarea/marketingul produselor agricole în vederea obţinerii de produse neagricole cu o alocare de 10,6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GBER 4.2a Sprijin pentru investiţii în procesarea/marketingul produselor din sectorul pomicol cu o alocare aferentă de 10,8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lastRenderedPageBreak/>
        <w:t xml:space="preserve">- Submăsura MINIMIS 4.2a Sprijin pentru investiţii în procesarea/marketingul produselor din sectorul pomicol cu o alocare de 1,2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ITI 4.2a Sprijin pentru investiţii în procesarea/marketingul produselor din sectorul pomicol cu o alocare de 0,8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4.3 „Investiţii pentru dezvoltarea, modernizarea şi adaptarea infrastructurii agricole şi silvice” cu cele două componente „infrastructură de acces agricolă” şi „irigaţii” cu o alocare de 663,5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ITI 4.3 „Investiţii pentru dezvoltarea, modernizarea şi adaptarea infrastructurii agricole şi silvice” cu o alocare de 11,7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6 „Dezvoltarea exploataţiilor şi a întreprinderilor” cu o alocare totală 988,6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6.1 „Sprijin pentru instalarea tinerilor fermieri” cu o alocare de 426,7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6.1 ITI „Sprijin pentru instalarea tinerilor fermieri” cu o alocare de 10 milioane Euro. Submăsura 6.2 „Sprijin pentru înființarea de activităţi neagricole” cu o alocare de 106,6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6.2 ITI „Sprijin pentru înființarea de activităţi neagricole” cu o alocare de 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6.3 „Sprijin pentru dezvoltarea fermelor mici” cu o alocare de 246,5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6.3 ITI „Sprijin pentru dezvoltarea fermelor mici” cu o alocare de 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6.4 „Investiţii în crearea şi dezvoltarea de activităţi neagricole” cu o alocare de 166,5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6.4 ITI „Investiţii în crearea şi dezvoltarea de activităţi neagricole” cu o alocare de 10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6.5 „Schemă pentru micii fermieri” cu o alocare aferentă de 12,3 </w:t>
      </w:r>
      <w:r w:rsidR="004B5A7A" w:rsidRPr="00053B3D">
        <w:rPr>
          <w:rFonts w:asciiTheme="minorHAnsi" w:hAnsiTheme="minorHAnsi" w:cstheme="minorHAnsi"/>
          <w:lang w:val="en-US"/>
        </w:rPr>
        <w:t>milioane euro.</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7 „Servicii de baza şi reînnoirea satelor în zonele rurale” cu o alocare totală 1.319,8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7.2 „Investiţii în crearea şi modernizarea infrastructurii de bază la scară mică” cu o alocare de 1.054,1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ITI 7.2 „Investiţii în crearea şi modernizarea infrastructurii de bază la scară mică” cu o alocare de 55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7.6 „Investiţii asociate cu protejarea patrimoniului cultural” cu o alocare de 188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lastRenderedPageBreak/>
        <w:t xml:space="preserve">- Submăsura 7.6 ITI „Investiţii asociate cu protejarea patrimoniului cultural” cu o alocare de 9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Submăsura 8.1 - Împădurirea şi crearea de suprafeţe împădurite cu o alocare de 126,8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9 - Înfiinţarea grupurilor de producători în sectorul agricol cu o alocare de 20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9.1 - Înființarea grupurilor de producători cu o alocare de 14,7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9.1a „Înființarea grupurilor de producători în sectorul pomicol” cu o alocare de 5,3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Submăsura 15 „Servicii de silvomediu, servicii climatice și conservarea pădurilor” cu o alocare de 70,1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b/>
          <w:lang w:val="en-US"/>
        </w:rPr>
        <w:t>Submăsura 16.4 „Sprijin pentru cooperarea orizontală și verticală între actorii din lanțul de aprovizionare”</w:t>
      </w:r>
      <w:r w:rsidRPr="00053B3D">
        <w:rPr>
          <w:rFonts w:asciiTheme="minorHAnsi" w:hAnsiTheme="minorHAnsi" w:cstheme="minorHAnsi"/>
          <w:lang w:val="en-US"/>
        </w:rPr>
        <w:t xml:space="preserve"> cu o alocare de 10,1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b/>
          <w:lang w:val="en-US"/>
        </w:rPr>
        <w:t>Submăsura 16.4a „Sprijin pentru cooperarea orizontală și verticală între actorii din lanțul de aprovizionare - sector pomicol”</w:t>
      </w:r>
      <w:r w:rsidRPr="00053B3D">
        <w:rPr>
          <w:rFonts w:asciiTheme="minorHAnsi" w:hAnsiTheme="minorHAnsi" w:cstheme="minorHAnsi"/>
          <w:lang w:val="en-US"/>
        </w:rPr>
        <w:t xml:space="preserve"> cu o alocare de 8,7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b/>
          <w:lang w:val="en-US"/>
        </w:rPr>
      </w:pPr>
      <w:r w:rsidRPr="00053B3D">
        <w:rPr>
          <w:rFonts w:asciiTheme="minorHAnsi" w:hAnsiTheme="minorHAnsi" w:cstheme="minorHAnsi"/>
          <w:b/>
          <w:lang w:val="en-US"/>
        </w:rPr>
        <w:t xml:space="preserve">*Măsura 19 – LEADER cu o alocare de 637,6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19.1 „Sprijin pregătitor pentru dezvoltarea strategiilor de dezvoltare locală” cu o alocare de 2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19.2 „Sprijin pentru implementarea acțiunilor în cadrul strategiei de dezvoltare locală” cu o alocare de 495,6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19.3 – “Pregătirea și implementarea activităților de cooperare ale Grupurilor de Acțiune Locală” cu o alocare de 17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 Submăsura 19.4 „Sprijin pentru cheltuieli de funcționare și animare” cu o alocare de 123 milioane Euro. </w:t>
      </w:r>
    </w:p>
    <w:p w:rsidR="00C7278B" w:rsidRPr="00053B3D" w:rsidRDefault="00C7278B"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t xml:space="preserve">*M 20 - Asistență tehnică cu o </w:t>
      </w:r>
      <w:r w:rsidR="009A18D5" w:rsidRPr="00053B3D">
        <w:rPr>
          <w:rFonts w:asciiTheme="minorHAnsi" w:hAnsiTheme="minorHAnsi" w:cstheme="minorHAnsi"/>
          <w:lang w:val="en-US"/>
        </w:rPr>
        <w:t>alocare de 209,1 milioane Euro (</w:t>
      </w:r>
      <w:r w:rsidRPr="00053B3D">
        <w:rPr>
          <w:rFonts w:asciiTheme="minorHAnsi" w:hAnsiTheme="minorHAnsi" w:cstheme="minorHAnsi"/>
          <w:lang w:val="en-US"/>
        </w:rPr>
        <w:t>*Măsuri lansate de către AM pentru care AFIR a încheiat contracte</w:t>
      </w:r>
      <w:r w:rsidR="009A18D5" w:rsidRPr="00053B3D">
        <w:rPr>
          <w:rFonts w:asciiTheme="minorHAnsi" w:hAnsiTheme="minorHAnsi" w:cstheme="minorHAnsi"/>
          <w:lang w:val="en-US"/>
        </w:rPr>
        <w:t>)</w:t>
      </w:r>
      <w:r w:rsidRPr="00053B3D">
        <w:rPr>
          <w:rFonts w:asciiTheme="minorHAnsi" w:hAnsiTheme="minorHAnsi" w:cstheme="minorHAnsi"/>
          <w:lang w:val="en-US"/>
        </w:rPr>
        <w:t>.</w:t>
      </w:r>
    </w:p>
    <w:p w:rsidR="008D36C1" w:rsidRDefault="008D36C1" w:rsidP="002656BA">
      <w:pPr>
        <w:autoSpaceDE w:val="0"/>
        <w:autoSpaceDN w:val="0"/>
        <w:adjustRightInd w:val="0"/>
        <w:spacing w:after="0" w:line="360" w:lineRule="auto"/>
        <w:ind w:firstLine="720"/>
        <w:jc w:val="both"/>
        <w:rPr>
          <w:rFonts w:asciiTheme="minorHAnsi" w:hAnsiTheme="minorHAnsi" w:cstheme="minorHAnsi"/>
          <w:lang w:val="en-US"/>
        </w:rPr>
      </w:pPr>
    </w:p>
    <w:p w:rsidR="008D36C1" w:rsidRDefault="008D36C1" w:rsidP="002656BA">
      <w:pPr>
        <w:autoSpaceDE w:val="0"/>
        <w:autoSpaceDN w:val="0"/>
        <w:adjustRightInd w:val="0"/>
        <w:spacing w:after="0" w:line="360" w:lineRule="auto"/>
        <w:ind w:firstLine="720"/>
        <w:jc w:val="both"/>
        <w:rPr>
          <w:rFonts w:asciiTheme="minorHAnsi" w:hAnsiTheme="minorHAnsi" w:cstheme="minorHAnsi"/>
          <w:lang w:val="en-US"/>
        </w:rPr>
      </w:pPr>
    </w:p>
    <w:p w:rsidR="008D36C1" w:rsidRDefault="008D36C1" w:rsidP="002656BA">
      <w:pPr>
        <w:autoSpaceDE w:val="0"/>
        <w:autoSpaceDN w:val="0"/>
        <w:adjustRightInd w:val="0"/>
        <w:spacing w:after="0" w:line="360" w:lineRule="auto"/>
        <w:ind w:firstLine="720"/>
        <w:jc w:val="both"/>
        <w:rPr>
          <w:rFonts w:asciiTheme="minorHAnsi" w:hAnsiTheme="minorHAnsi" w:cstheme="minorHAnsi"/>
          <w:lang w:val="en-US"/>
        </w:rPr>
      </w:pPr>
    </w:p>
    <w:p w:rsidR="008D36C1" w:rsidRDefault="008D36C1" w:rsidP="002656BA">
      <w:pPr>
        <w:autoSpaceDE w:val="0"/>
        <w:autoSpaceDN w:val="0"/>
        <w:adjustRightInd w:val="0"/>
        <w:spacing w:after="0" w:line="360" w:lineRule="auto"/>
        <w:ind w:firstLine="720"/>
        <w:jc w:val="both"/>
        <w:rPr>
          <w:rFonts w:asciiTheme="minorHAnsi" w:hAnsiTheme="minorHAnsi" w:cstheme="minorHAnsi"/>
          <w:lang w:val="en-US"/>
        </w:rPr>
      </w:pPr>
    </w:p>
    <w:p w:rsidR="00777FFE" w:rsidRPr="00053B3D" w:rsidRDefault="00AE1013" w:rsidP="002656BA">
      <w:pPr>
        <w:autoSpaceDE w:val="0"/>
        <w:autoSpaceDN w:val="0"/>
        <w:adjustRightInd w:val="0"/>
        <w:spacing w:after="0" w:line="360" w:lineRule="auto"/>
        <w:ind w:firstLine="720"/>
        <w:jc w:val="both"/>
        <w:rPr>
          <w:rFonts w:asciiTheme="minorHAnsi" w:hAnsiTheme="minorHAnsi" w:cstheme="minorHAnsi"/>
          <w:lang w:val="en-US"/>
        </w:rPr>
      </w:pPr>
      <w:r w:rsidRPr="00053B3D">
        <w:rPr>
          <w:rFonts w:asciiTheme="minorHAnsi" w:hAnsiTheme="minorHAnsi" w:cstheme="minorHAnsi"/>
          <w:lang w:val="en-US"/>
        </w:rPr>
        <w:lastRenderedPageBreak/>
        <w:t xml:space="preserve">Sesiuni deschise în </w:t>
      </w:r>
      <w:r w:rsidR="00A759B6">
        <w:rPr>
          <w:rFonts w:asciiTheme="minorHAnsi" w:hAnsiTheme="minorHAnsi" w:cstheme="minorHAnsi"/>
          <w:lang w:val="en-US"/>
        </w:rPr>
        <w:t xml:space="preserve">anul </w:t>
      </w:r>
      <w:r w:rsidRPr="00053B3D">
        <w:rPr>
          <w:rFonts w:asciiTheme="minorHAnsi" w:hAnsiTheme="minorHAnsi" w:cstheme="minorHAnsi"/>
          <w:lang w:val="en-US"/>
        </w:rPr>
        <w:t>2019:</w:t>
      </w:r>
    </w:p>
    <w:tbl>
      <w:tblPr>
        <w:tblStyle w:val="TableGrid"/>
        <w:tblW w:w="9640" w:type="dxa"/>
        <w:tblInd w:w="-289" w:type="dxa"/>
        <w:tblLook w:val="04A0" w:firstRow="1" w:lastRow="0" w:firstColumn="1" w:lastColumn="0" w:noHBand="0" w:noVBand="1"/>
      </w:tblPr>
      <w:tblGrid>
        <w:gridCol w:w="979"/>
        <w:gridCol w:w="4427"/>
        <w:gridCol w:w="2533"/>
        <w:gridCol w:w="1701"/>
      </w:tblGrid>
      <w:tr w:rsidR="00927E87" w:rsidRPr="00053B3D" w:rsidTr="00DB0240">
        <w:tc>
          <w:tcPr>
            <w:tcW w:w="979" w:type="dxa"/>
          </w:tcPr>
          <w:p w:rsidR="00AE1013" w:rsidRPr="00053B3D" w:rsidRDefault="00CD16E8" w:rsidP="00CD16E8">
            <w:pPr>
              <w:spacing w:after="0" w:line="240" w:lineRule="auto"/>
              <w:jc w:val="center"/>
              <w:rPr>
                <w:rFonts w:cstheme="minorHAnsi"/>
                <w:b/>
                <w:lang w:val="en-US"/>
              </w:rPr>
            </w:pPr>
            <w:r w:rsidRPr="00053B3D">
              <w:rPr>
                <w:rFonts w:cstheme="minorHAnsi"/>
                <w:b/>
                <w:lang w:val="en-US"/>
              </w:rPr>
              <w:t>Mă</w:t>
            </w:r>
            <w:r w:rsidR="00AE1013" w:rsidRPr="00053B3D">
              <w:rPr>
                <w:rFonts w:cstheme="minorHAnsi"/>
                <w:b/>
                <w:lang w:val="en-US"/>
              </w:rPr>
              <w:t>sura</w:t>
            </w:r>
          </w:p>
        </w:tc>
        <w:tc>
          <w:tcPr>
            <w:tcW w:w="4427" w:type="dxa"/>
          </w:tcPr>
          <w:p w:rsidR="00AE1013" w:rsidRPr="00053B3D" w:rsidRDefault="00CD16E8" w:rsidP="00CD16E8">
            <w:pPr>
              <w:spacing w:after="0" w:line="240" w:lineRule="auto"/>
              <w:jc w:val="center"/>
              <w:rPr>
                <w:rFonts w:cstheme="minorHAnsi"/>
                <w:b/>
                <w:lang w:val="en-US"/>
              </w:rPr>
            </w:pPr>
            <w:r w:rsidRPr="00053B3D">
              <w:rPr>
                <w:rFonts w:cstheme="minorHAnsi"/>
                <w:b/>
                <w:lang w:val="en-US"/>
              </w:rPr>
              <w:t>Denumire măsură</w:t>
            </w:r>
          </w:p>
        </w:tc>
        <w:tc>
          <w:tcPr>
            <w:tcW w:w="2533" w:type="dxa"/>
          </w:tcPr>
          <w:p w:rsidR="00AE1013" w:rsidRPr="00053B3D" w:rsidRDefault="00CD16E8" w:rsidP="00CD16E8">
            <w:pPr>
              <w:spacing w:after="0" w:line="240" w:lineRule="auto"/>
              <w:rPr>
                <w:rFonts w:cstheme="minorHAnsi"/>
                <w:b/>
                <w:lang w:val="en-US"/>
              </w:rPr>
            </w:pPr>
            <w:r w:rsidRPr="00053B3D">
              <w:rPr>
                <w:rFonts w:cstheme="minorHAnsi"/>
                <w:b/>
                <w:lang w:val="en-US"/>
              </w:rPr>
              <w:t>Deschisă în perioada</w:t>
            </w:r>
          </w:p>
        </w:tc>
        <w:tc>
          <w:tcPr>
            <w:tcW w:w="1701" w:type="dxa"/>
          </w:tcPr>
          <w:p w:rsidR="00AE1013" w:rsidRDefault="005E0E83" w:rsidP="001F34A3">
            <w:pPr>
              <w:spacing w:after="0" w:line="240" w:lineRule="auto"/>
              <w:jc w:val="center"/>
              <w:rPr>
                <w:rFonts w:cstheme="minorHAnsi"/>
                <w:b/>
                <w:lang w:val="en-US"/>
              </w:rPr>
            </w:pPr>
            <w:r>
              <w:rPr>
                <w:rFonts w:cstheme="minorHAnsi"/>
                <w:b/>
                <w:lang w:val="en-US"/>
              </w:rPr>
              <w:t>FOND ALOCAT</w:t>
            </w:r>
          </w:p>
          <w:p w:rsidR="005E0E83" w:rsidRPr="005E0E83" w:rsidRDefault="005E0E83" w:rsidP="001F34A3">
            <w:pPr>
              <w:spacing w:after="0" w:line="240" w:lineRule="auto"/>
              <w:jc w:val="center"/>
              <w:rPr>
                <w:rFonts w:cstheme="minorHAnsi"/>
                <w:lang w:val="en-US"/>
              </w:rPr>
            </w:pPr>
            <w:r>
              <w:rPr>
                <w:rFonts w:cstheme="minorHAnsi"/>
                <w:lang w:val="en-US"/>
              </w:rPr>
              <w:t>euro</w:t>
            </w:r>
          </w:p>
        </w:tc>
      </w:tr>
      <w:tr w:rsidR="00927E87" w:rsidRPr="00053B3D" w:rsidTr="00DB0240">
        <w:tc>
          <w:tcPr>
            <w:tcW w:w="979" w:type="dxa"/>
          </w:tcPr>
          <w:p w:rsidR="00AE1013" w:rsidRPr="00053B3D" w:rsidRDefault="00AE1013" w:rsidP="00CD16E8">
            <w:pPr>
              <w:spacing w:after="0" w:line="240" w:lineRule="auto"/>
              <w:rPr>
                <w:rFonts w:cstheme="minorHAnsi"/>
                <w:lang w:val="en-US"/>
              </w:rPr>
            </w:pPr>
            <w:r w:rsidRPr="00053B3D">
              <w:rPr>
                <w:rFonts w:cstheme="minorHAnsi"/>
                <w:lang w:val="en-US"/>
              </w:rPr>
              <w:t>9.1</w:t>
            </w:r>
          </w:p>
        </w:tc>
        <w:tc>
          <w:tcPr>
            <w:tcW w:w="4427" w:type="dxa"/>
          </w:tcPr>
          <w:p w:rsidR="00AE1013" w:rsidRPr="001F34A3" w:rsidRDefault="00AE1013" w:rsidP="00CD16E8">
            <w:pPr>
              <w:spacing w:after="0" w:line="240" w:lineRule="auto"/>
              <w:rPr>
                <w:rFonts w:cstheme="minorHAnsi"/>
                <w:i/>
                <w:lang w:val="en-US"/>
              </w:rPr>
            </w:pPr>
            <w:r w:rsidRPr="001F34A3">
              <w:rPr>
                <w:rFonts w:cstheme="minorHAnsi"/>
                <w:bCs/>
                <w:i/>
                <w:lang w:val="en-US"/>
              </w:rPr>
              <w:t>Sprijin pentru înfiinţarea grupurilor de producători în sectorul agricol</w:t>
            </w:r>
          </w:p>
        </w:tc>
        <w:tc>
          <w:tcPr>
            <w:tcW w:w="2533" w:type="dxa"/>
          </w:tcPr>
          <w:p w:rsidR="00AE1013" w:rsidRPr="00053B3D" w:rsidRDefault="00B51FA2" w:rsidP="00E97EE7">
            <w:pPr>
              <w:spacing w:after="0" w:line="240" w:lineRule="auto"/>
              <w:jc w:val="right"/>
              <w:rPr>
                <w:rFonts w:cstheme="minorHAnsi"/>
                <w:lang w:val="en-US"/>
              </w:rPr>
            </w:pPr>
            <w:r w:rsidRPr="00053B3D">
              <w:rPr>
                <w:rFonts w:cstheme="minorHAnsi"/>
                <w:lang w:val="en-US"/>
              </w:rPr>
              <w:t xml:space="preserve">26 iunie-30 sept. </w:t>
            </w:r>
            <w:r w:rsidR="00AE1013" w:rsidRPr="00053B3D">
              <w:rPr>
                <w:rFonts w:cstheme="minorHAnsi"/>
                <w:lang w:val="en-US"/>
              </w:rPr>
              <w:t>2019</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7.729.354</w:t>
            </w:r>
          </w:p>
        </w:tc>
      </w:tr>
      <w:tr w:rsidR="00927E87" w:rsidRPr="00053B3D" w:rsidTr="00DB0240">
        <w:tc>
          <w:tcPr>
            <w:tcW w:w="979" w:type="dxa"/>
          </w:tcPr>
          <w:p w:rsidR="00AE1013" w:rsidRPr="00053B3D" w:rsidRDefault="00AE1013" w:rsidP="00CD16E8">
            <w:pPr>
              <w:spacing w:after="0" w:line="240" w:lineRule="auto"/>
              <w:rPr>
                <w:rFonts w:cstheme="minorHAnsi"/>
                <w:lang w:val="en-US"/>
              </w:rPr>
            </w:pPr>
          </w:p>
          <w:p w:rsidR="00AE1013" w:rsidRPr="00053B3D" w:rsidRDefault="00AE1013" w:rsidP="00CD16E8">
            <w:pPr>
              <w:spacing w:after="0" w:line="240" w:lineRule="auto"/>
              <w:rPr>
                <w:rFonts w:cstheme="minorHAnsi"/>
                <w:lang w:val="en-US"/>
              </w:rPr>
            </w:pPr>
            <w:r w:rsidRPr="00053B3D">
              <w:rPr>
                <w:rFonts w:cstheme="minorHAnsi"/>
                <w:lang w:val="en-US"/>
              </w:rPr>
              <w:t>9.1a</w:t>
            </w:r>
          </w:p>
        </w:tc>
        <w:tc>
          <w:tcPr>
            <w:tcW w:w="4427" w:type="dxa"/>
          </w:tcPr>
          <w:p w:rsidR="00AE1013" w:rsidRPr="001F34A3" w:rsidRDefault="00AE1013" w:rsidP="00CD16E8">
            <w:pPr>
              <w:autoSpaceDE w:val="0"/>
              <w:autoSpaceDN w:val="0"/>
              <w:adjustRightInd w:val="0"/>
              <w:spacing w:after="0" w:line="240" w:lineRule="auto"/>
              <w:rPr>
                <w:rFonts w:cstheme="minorHAnsi"/>
                <w:bCs/>
                <w:i/>
                <w:lang w:val="en-US"/>
              </w:rPr>
            </w:pPr>
            <w:r w:rsidRPr="001F34A3">
              <w:rPr>
                <w:rFonts w:cstheme="minorHAnsi"/>
                <w:bCs/>
                <w:i/>
                <w:lang w:val="en-US"/>
              </w:rPr>
              <w:t>Sprijin pentru înființarea</w:t>
            </w:r>
          </w:p>
          <w:p w:rsidR="00AE1013" w:rsidRPr="001F34A3" w:rsidRDefault="00AE1013" w:rsidP="00CD16E8">
            <w:pPr>
              <w:spacing w:after="0" w:line="240" w:lineRule="auto"/>
              <w:rPr>
                <w:rFonts w:cstheme="minorHAnsi"/>
                <w:bCs/>
                <w:i/>
                <w:lang w:val="en-US"/>
              </w:rPr>
            </w:pPr>
            <w:r w:rsidRPr="001F34A3">
              <w:rPr>
                <w:rFonts w:cstheme="minorHAnsi"/>
                <w:bCs/>
                <w:i/>
                <w:lang w:val="en-US"/>
              </w:rPr>
              <w:t>grupurilor de producători în sectorul pomicol</w:t>
            </w:r>
          </w:p>
        </w:tc>
        <w:tc>
          <w:tcPr>
            <w:tcW w:w="2533" w:type="dxa"/>
          </w:tcPr>
          <w:p w:rsidR="00AE1013" w:rsidRPr="00053B3D" w:rsidRDefault="00B51FA2" w:rsidP="00E97EE7">
            <w:pPr>
              <w:spacing w:after="0" w:line="240" w:lineRule="auto"/>
              <w:jc w:val="right"/>
              <w:rPr>
                <w:rFonts w:cstheme="minorHAnsi"/>
                <w:lang w:val="en-US"/>
              </w:rPr>
            </w:pPr>
            <w:r w:rsidRPr="00053B3D">
              <w:rPr>
                <w:rFonts w:cstheme="minorHAnsi"/>
                <w:lang w:val="en-US"/>
              </w:rPr>
              <w:t xml:space="preserve">26 iunie-30 sept. </w:t>
            </w:r>
            <w:r w:rsidR="00AE1013" w:rsidRPr="00053B3D">
              <w:rPr>
                <w:rFonts w:cstheme="minorHAnsi"/>
                <w:lang w:val="en-US"/>
              </w:rPr>
              <w:t>2019</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5.300.811</w:t>
            </w:r>
          </w:p>
        </w:tc>
      </w:tr>
      <w:tr w:rsidR="00927E87" w:rsidRPr="00053B3D" w:rsidTr="00DB0240">
        <w:tc>
          <w:tcPr>
            <w:tcW w:w="979" w:type="dxa"/>
          </w:tcPr>
          <w:p w:rsidR="00AE1013" w:rsidRPr="00053B3D" w:rsidRDefault="00406E4D" w:rsidP="00CD16E8">
            <w:pPr>
              <w:spacing w:after="0" w:line="240" w:lineRule="auto"/>
              <w:rPr>
                <w:rFonts w:cstheme="minorHAnsi"/>
                <w:lang w:val="en-US"/>
              </w:rPr>
            </w:pPr>
            <w:r w:rsidRPr="00053B3D">
              <w:rPr>
                <w:rFonts w:cstheme="minorHAnsi"/>
                <w:bCs/>
                <w:lang w:val="en-US"/>
              </w:rPr>
              <w:t>S</w:t>
            </w:r>
            <w:r w:rsidR="00AE1013" w:rsidRPr="00053B3D">
              <w:rPr>
                <w:rFonts w:cstheme="minorHAnsi"/>
                <w:bCs/>
                <w:lang w:val="en-US"/>
              </w:rPr>
              <w:t xml:space="preserve">chema de minimis aferentă schemei GBER </w:t>
            </w:r>
            <w:r w:rsidR="00AE1013" w:rsidRPr="00053B3D">
              <w:rPr>
                <w:rFonts w:cstheme="minorHAnsi"/>
                <w:bCs/>
                <w:i/>
                <w:iCs/>
                <w:lang w:val="en-US"/>
              </w:rPr>
              <w:t>sM 4.2</w:t>
            </w:r>
          </w:p>
        </w:tc>
        <w:tc>
          <w:tcPr>
            <w:tcW w:w="4427" w:type="dxa"/>
          </w:tcPr>
          <w:p w:rsidR="00AE1013" w:rsidRPr="001F34A3" w:rsidRDefault="00AE1013" w:rsidP="00CD16E8">
            <w:pPr>
              <w:autoSpaceDE w:val="0"/>
              <w:autoSpaceDN w:val="0"/>
              <w:adjustRightInd w:val="0"/>
              <w:spacing w:after="0" w:line="240" w:lineRule="auto"/>
              <w:rPr>
                <w:rFonts w:cstheme="minorHAnsi"/>
                <w:bCs/>
                <w:i/>
                <w:lang w:val="en-US"/>
              </w:rPr>
            </w:pPr>
            <w:r w:rsidRPr="001F34A3">
              <w:rPr>
                <w:rFonts w:cstheme="minorHAnsi"/>
                <w:i/>
                <w:lang w:val="en-US"/>
              </w:rPr>
              <w:t xml:space="preserve"> </w:t>
            </w:r>
            <w:r w:rsidRPr="001F34A3">
              <w:rPr>
                <w:rFonts w:cstheme="minorHAnsi"/>
                <w:bCs/>
                <w:i/>
                <w:lang w:val="en-US"/>
              </w:rPr>
              <w:t>„Sprijin pentru servicii de consultanță în vederea implementării proiectelor de investiții pentru procesarea și marketingul produselor agricole în vederea obținerii de produse neagricole”,</w:t>
            </w:r>
          </w:p>
          <w:p w:rsidR="00AE1013" w:rsidRPr="001F34A3" w:rsidRDefault="00AE1013" w:rsidP="00CD16E8">
            <w:pPr>
              <w:autoSpaceDE w:val="0"/>
              <w:autoSpaceDN w:val="0"/>
              <w:adjustRightInd w:val="0"/>
              <w:spacing w:after="0" w:line="240" w:lineRule="auto"/>
              <w:rPr>
                <w:rFonts w:cstheme="minorHAnsi"/>
                <w:bCs/>
                <w:i/>
                <w:lang w:val="en-US"/>
              </w:rPr>
            </w:pPr>
            <w:r w:rsidRPr="001F34A3">
              <w:rPr>
                <w:rFonts w:cstheme="minorHAnsi"/>
                <w:bCs/>
                <w:i/>
                <w:lang w:val="en-US"/>
              </w:rPr>
              <w:t>Sprijin pentru investiții în procesarea/ marketingul produselor agricole</w:t>
            </w:r>
          </w:p>
        </w:tc>
        <w:tc>
          <w:tcPr>
            <w:tcW w:w="2533" w:type="dxa"/>
          </w:tcPr>
          <w:p w:rsidR="00AE1013" w:rsidRPr="00053B3D" w:rsidRDefault="00B51FA2" w:rsidP="00E97EE7">
            <w:pPr>
              <w:spacing w:after="0" w:line="240" w:lineRule="auto"/>
              <w:jc w:val="right"/>
              <w:rPr>
                <w:rFonts w:cstheme="minorHAnsi"/>
                <w:lang w:val="en-US"/>
              </w:rPr>
            </w:pPr>
            <w:r w:rsidRPr="00053B3D">
              <w:rPr>
                <w:rFonts w:cstheme="minorHAnsi"/>
                <w:lang w:val="en-US"/>
              </w:rPr>
              <w:t xml:space="preserve">17 iunie-31 dec. </w:t>
            </w:r>
            <w:r w:rsidR="00AE1013" w:rsidRPr="00053B3D">
              <w:rPr>
                <w:rFonts w:cstheme="minorHAnsi"/>
                <w:lang w:val="en-US"/>
              </w:rPr>
              <w:t>2019</w:t>
            </w:r>
          </w:p>
          <w:p w:rsidR="00AE1013" w:rsidRPr="00053B3D" w:rsidRDefault="00AE1013" w:rsidP="00E97EE7">
            <w:pPr>
              <w:spacing w:after="0" w:line="240" w:lineRule="auto"/>
              <w:jc w:val="right"/>
              <w:rPr>
                <w:rFonts w:cstheme="minorHAnsi"/>
                <w:lang w:val="en-US"/>
              </w:rPr>
            </w:pPr>
            <w:r w:rsidRPr="00053B3D">
              <w:rPr>
                <w:rFonts w:cstheme="minorHAnsi"/>
                <w:bCs/>
                <w:lang w:val="en-US"/>
              </w:rPr>
              <w:t>Sesiunea se adresează exclusiv beneficiarilor care au semnat contracte de finanțare cu AFIR aferente schemei de ajutor de stat GBER.</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4.000.000</w:t>
            </w:r>
          </w:p>
        </w:tc>
      </w:tr>
      <w:tr w:rsidR="00927E87" w:rsidRPr="00053B3D" w:rsidTr="00DB0240">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16.4</w:t>
            </w:r>
          </w:p>
        </w:tc>
        <w:tc>
          <w:tcPr>
            <w:tcW w:w="4427" w:type="dxa"/>
          </w:tcPr>
          <w:p w:rsidR="00AE1013" w:rsidRPr="001F34A3" w:rsidRDefault="00AE1013" w:rsidP="00CD16E8">
            <w:pPr>
              <w:autoSpaceDE w:val="0"/>
              <w:autoSpaceDN w:val="0"/>
              <w:adjustRightInd w:val="0"/>
              <w:spacing w:after="0" w:line="240" w:lineRule="auto"/>
              <w:rPr>
                <w:rFonts w:cstheme="minorHAnsi"/>
                <w:i/>
                <w:lang w:val="en-US"/>
              </w:rPr>
            </w:pPr>
            <w:r w:rsidRPr="001F34A3">
              <w:rPr>
                <w:rFonts w:cstheme="minorHAnsi"/>
                <w:i/>
                <w:lang w:val="en-US"/>
              </w:rPr>
              <w:t xml:space="preserve"> </w:t>
            </w:r>
            <w:r w:rsidRPr="001F34A3">
              <w:rPr>
                <w:rFonts w:cstheme="minorHAnsi"/>
                <w:bCs/>
                <w:i/>
                <w:lang w:val="en-US"/>
              </w:rPr>
              <w:t>Sprijin acordat pentru cooperare orizontală și verticală între actorii din lanțul de aprovizionare</w:t>
            </w:r>
          </w:p>
        </w:tc>
        <w:tc>
          <w:tcPr>
            <w:tcW w:w="2533" w:type="dxa"/>
          </w:tcPr>
          <w:p w:rsidR="00AE1013" w:rsidRPr="00053B3D" w:rsidRDefault="00AE1013" w:rsidP="00E97EE7">
            <w:pPr>
              <w:spacing w:after="0" w:line="240" w:lineRule="auto"/>
              <w:jc w:val="right"/>
              <w:rPr>
                <w:rFonts w:cstheme="minorHAnsi"/>
                <w:lang w:val="en-US"/>
              </w:rPr>
            </w:pPr>
            <w:r w:rsidRPr="00053B3D">
              <w:rPr>
                <w:rFonts w:cstheme="minorHAnsi"/>
                <w:lang w:val="en-US"/>
              </w:rPr>
              <w:t xml:space="preserve">3 </w:t>
            </w:r>
            <w:r w:rsidR="00B51FA2" w:rsidRPr="00053B3D">
              <w:rPr>
                <w:rFonts w:cstheme="minorHAnsi"/>
                <w:lang w:val="en-US"/>
              </w:rPr>
              <w:t xml:space="preserve">ian-30 iunie </w:t>
            </w:r>
            <w:r w:rsidRPr="00053B3D">
              <w:rPr>
                <w:rFonts w:cstheme="minorHAnsi"/>
                <w:lang w:val="en-US"/>
              </w:rPr>
              <w:t>2019</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4.744.665</w:t>
            </w:r>
          </w:p>
        </w:tc>
      </w:tr>
      <w:tr w:rsidR="00927E87" w:rsidRPr="00053B3D" w:rsidTr="00DB0240">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16.4a</w:t>
            </w:r>
          </w:p>
        </w:tc>
        <w:tc>
          <w:tcPr>
            <w:tcW w:w="4427" w:type="dxa"/>
          </w:tcPr>
          <w:p w:rsidR="00AE1013" w:rsidRPr="001F34A3" w:rsidRDefault="00AE1013" w:rsidP="00CD16E8">
            <w:pPr>
              <w:autoSpaceDE w:val="0"/>
              <w:autoSpaceDN w:val="0"/>
              <w:adjustRightInd w:val="0"/>
              <w:spacing w:after="0" w:line="240" w:lineRule="auto"/>
              <w:rPr>
                <w:rFonts w:cstheme="minorHAnsi"/>
                <w:i/>
                <w:lang w:val="en-US"/>
              </w:rPr>
            </w:pPr>
            <w:r w:rsidRPr="001F34A3">
              <w:rPr>
                <w:rFonts w:cstheme="minorHAnsi"/>
                <w:bCs/>
                <w:i/>
                <w:lang w:val="en-US"/>
              </w:rPr>
              <w:t>Sprijin acordat pentru cooperare orizontală și verticală între actorii din lanțul de aprovizionare- sector pomicol</w:t>
            </w:r>
          </w:p>
        </w:tc>
        <w:tc>
          <w:tcPr>
            <w:tcW w:w="2533" w:type="dxa"/>
          </w:tcPr>
          <w:p w:rsidR="00AE1013" w:rsidRPr="00053B3D" w:rsidRDefault="00B51FA2" w:rsidP="00E97EE7">
            <w:pPr>
              <w:spacing w:after="0" w:line="240" w:lineRule="auto"/>
              <w:jc w:val="right"/>
              <w:rPr>
                <w:rFonts w:cstheme="minorHAnsi"/>
                <w:lang w:val="en-US"/>
              </w:rPr>
            </w:pPr>
            <w:r w:rsidRPr="00053B3D">
              <w:rPr>
                <w:rFonts w:cstheme="minorHAnsi"/>
                <w:lang w:val="en-US"/>
              </w:rPr>
              <w:t xml:space="preserve">3 ian-30 iunie </w:t>
            </w:r>
            <w:r w:rsidR="00AE1013" w:rsidRPr="00053B3D">
              <w:rPr>
                <w:rFonts w:cstheme="minorHAnsi"/>
                <w:lang w:val="en-US"/>
              </w:rPr>
              <w:t>2019</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6.668.484</w:t>
            </w:r>
          </w:p>
        </w:tc>
      </w:tr>
      <w:tr w:rsidR="00927E87" w:rsidRPr="00053B3D" w:rsidTr="00DB0240">
        <w:trPr>
          <w:trHeight w:val="1115"/>
        </w:trPr>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5.1</w:t>
            </w:r>
          </w:p>
        </w:tc>
        <w:tc>
          <w:tcPr>
            <w:tcW w:w="4427" w:type="dxa"/>
          </w:tcPr>
          <w:p w:rsidR="00AE1013" w:rsidRPr="001F34A3" w:rsidRDefault="00E33933" w:rsidP="00CD16E8">
            <w:pPr>
              <w:autoSpaceDE w:val="0"/>
              <w:autoSpaceDN w:val="0"/>
              <w:adjustRightInd w:val="0"/>
              <w:spacing w:after="0" w:line="240" w:lineRule="auto"/>
              <w:rPr>
                <w:rFonts w:cstheme="minorHAnsi"/>
                <w:bCs/>
                <w:i/>
                <w:lang w:val="en-US"/>
              </w:rPr>
            </w:pPr>
            <w:r w:rsidRPr="001F34A3">
              <w:rPr>
                <w:rFonts w:cstheme="minorHAnsi"/>
                <w:i/>
              </w:rPr>
              <w:t xml:space="preserve">Sprijin pentru investiţiile în măsuri preventive destinate să reducă efectele dezastrelor naturale, ale fenomenelor climatice nefavorabile și ale evenimentelor catastrofale probabile </w:t>
            </w:r>
            <w:r w:rsidR="00406E4D" w:rsidRPr="001F34A3">
              <w:rPr>
                <w:rFonts w:cstheme="minorHAnsi"/>
                <w:bCs/>
                <w:i/>
                <w:lang w:val="en-US"/>
              </w:rPr>
              <w:t xml:space="preserve">– Beneficiari </w:t>
            </w:r>
            <w:r w:rsidR="005F4592" w:rsidRPr="001F34A3">
              <w:rPr>
                <w:rFonts w:cstheme="minorHAnsi"/>
                <w:bCs/>
                <w:i/>
                <w:lang w:val="en-US"/>
              </w:rPr>
              <w:t>PUBLICI</w:t>
            </w:r>
          </w:p>
        </w:tc>
        <w:tc>
          <w:tcPr>
            <w:tcW w:w="2533" w:type="dxa"/>
          </w:tcPr>
          <w:p w:rsidR="00AE1013" w:rsidRPr="00053B3D" w:rsidRDefault="00B51FA2" w:rsidP="00E97EE7">
            <w:pPr>
              <w:spacing w:after="0" w:line="240" w:lineRule="auto"/>
              <w:jc w:val="right"/>
              <w:rPr>
                <w:rFonts w:cstheme="minorHAnsi"/>
                <w:lang w:val="en-US"/>
              </w:rPr>
            </w:pPr>
            <w:r w:rsidRPr="00053B3D">
              <w:rPr>
                <w:rFonts w:cstheme="minorHAnsi"/>
                <w:lang w:val="en-US"/>
              </w:rPr>
              <w:t xml:space="preserve">1 apr-30 iunie </w:t>
            </w:r>
            <w:r w:rsidR="00AE1013" w:rsidRPr="00053B3D">
              <w:rPr>
                <w:rFonts w:cstheme="minorHAnsi"/>
                <w:lang w:val="en-US"/>
              </w:rPr>
              <w:t>2019</w:t>
            </w:r>
          </w:p>
          <w:p w:rsidR="00AE1013" w:rsidRPr="00053B3D" w:rsidRDefault="00AE1013" w:rsidP="00E97EE7">
            <w:pPr>
              <w:spacing w:after="0" w:line="240" w:lineRule="auto"/>
              <w:jc w:val="right"/>
              <w:rPr>
                <w:rFonts w:cstheme="minorHAnsi"/>
                <w:lang w:val="en-US"/>
              </w:rPr>
            </w:pPr>
          </w:p>
          <w:p w:rsidR="00AE1013" w:rsidRPr="00053B3D" w:rsidRDefault="00406E4D" w:rsidP="00E97EE7">
            <w:pPr>
              <w:spacing w:after="0" w:line="240" w:lineRule="auto"/>
              <w:jc w:val="right"/>
              <w:rPr>
                <w:rFonts w:cstheme="minorHAnsi"/>
                <w:lang w:val="en-US"/>
              </w:rPr>
            </w:pPr>
            <w:r w:rsidRPr="00053B3D">
              <w:rPr>
                <w:rFonts w:cstheme="minorHAnsi"/>
                <w:lang w:val="en-US"/>
              </w:rPr>
              <w:t>- inst. de dezinfecţ</w:t>
            </w:r>
            <w:r w:rsidR="00AE1013" w:rsidRPr="00053B3D">
              <w:rPr>
                <w:rFonts w:cstheme="minorHAnsi"/>
                <w:lang w:val="en-US"/>
              </w:rPr>
              <w:t>ie</w:t>
            </w:r>
          </w:p>
          <w:p w:rsidR="00AE1013" w:rsidRPr="00053B3D" w:rsidRDefault="00406E4D" w:rsidP="00E97EE7">
            <w:pPr>
              <w:spacing w:after="0" w:line="240" w:lineRule="auto"/>
              <w:jc w:val="right"/>
              <w:rPr>
                <w:rFonts w:cstheme="minorHAnsi"/>
                <w:lang w:val="en-US"/>
              </w:rPr>
            </w:pPr>
            <w:r w:rsidRPr="00053B3D">
              <w:rPr>
                <w:rFonts w:cstheme="minorHAnsi"/>
                <w:lang w:val="en-US"/>
              </w:rPr>
              <w:t xml:space="preserve">- autoutilitare şi dotarea </w:t>
            </w:r>
            <w:r w:rsidR="00AE1013" w:rsidRPr="00053B3D">
              <w:rPr>
                <w:rFonts w:cstheme="minorHAnsi"/>
                <w:lang w:val="en-US"/>
              </w:rPr>
              <w:t>lab</w:t>
            </w:r>
            <w:r w:rsidRPr="00053B3D">
              <w:rPr>
                <w:rFonts w:cstheme="minorHAnsi"/>
                <w:lang w:val="en-US"/>
              </w:rPr>
              <w:t>oratoarelor</w:t>
            </w:r>
          </w:p>
          <w:p w:rsidR="00AE1013" w:rsidRPr="00053B3D" w:rsidRDefault="00406E4D" w:rsidP="00E97EE7">
            <w:pPr>
              <w:spacing w:after="0" w:line="240" w:lineRule="auto"/>
              <w:jc w:val="right"/>
              <w:rPr>
                <w:rFonts w:cstheme="minorHAnsi"/>
                <w:lang w:val="en-US"/>
              </w:rPr>
            </w:pPr>
            <w:r w:rsidRPr="00053B3D">
              <w:rPr>
                <w:rFonts w:cstheme="minorHAnsi"/>
                <w:lang w:val="en-US"/>
              </w:rPr>
              <w:t>- camere</w:t>
            </w:r>
            <w:r w:rsidR="00AE1013" w:rsidRPr="00053B3D">
              <w:rPr>
                <w:rFonts w:cstheme="minorHAnsi"/>
                <w:lang w:val="en-US"/>
              </w:rPr>
              <w:t xml:space="preserve"> frigorifice</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7.360.00</w:t>
            </w:r>
          </w:p>
          <w:p w:rsidR="00AE1013" w:rsidRPr="00053B3D" w:rsidRDefault="00AE1013" w:rsidP="00E97EE7">
            <w:pPr>
              <w:spacing w:after="0" w:line="240" w:lineRule="auto"/>
              <w:jc w:val="right"/>
              <w:rPr>
                <w:rFonts w:cstheme="minorHAnsi"/>
                <w:lang w:val="en-US"/>
              </w:rPr>
            </w:pPr>
          </w:p>
          <w:p w:rsidR="00AE1013" w:rsidRPr="00053B3D" w:rsidRDefault="00AE1013" w:rsidP="00E97EE7">
            <w:pPr>
              <w:spacing w:after="0" w:line="240" w:lineRule="auto"/>
              <w:jc w:val="right"/>
              <w:rPr>
                <w:rFonts w:cstheme="minorHAnsi"/>
                <w:lang w:val="en-US"/>
              </w:rPr>
            </w:pPr>
            <w:r w:rsidRPr="00053B3D">
              <w:rPr>
                <w:rFonts w:cstheme="minorHAnsi"/>
                <w:lang w:val="en-US"/>
              </w:rPr>
              <w:t>2.500.000</w:t>
            </w:r>
          </w:p>
          <w:p w:rsidR="00AE1013" w:rsidRPr="00053B3D" w:rsidRDefault="00AE1013" w:rsidP="00E97EE7">
            <w:pPr>
              <w:spacing w:after="0" w:line="240" w:lineRule="auto"/>
              <w:jc w:val="right"/>
              <w:rPr>
                <w:rFonts w:cstheme="minorHAnsi"/>
                <w:lang w:val="en-US"/>
              </w:rPr>
            </w:pPr>
            <w:r w:rsidRPr="00053B3D">
              <w:rPr>
                <w:rFonts w:cstheme="minorHAnsi"/>
                <w:lang w:val="en-US"/>
              </w:rPr>
              <w:t>3.860.000</w:t>
            </w:r>
          </w:p>
          <w:p w:rsidR="00406E4D" w:rsidRPr="00053B3D" w:rsidRDefault="00406E4D" w:rsidP="00E97EE7">
            <w:pPr>
              <w:spacing w:after="0" w:line="240" w:lineRule="auto"/>
              <w:jc w:val="right"/>
              <w:rPr>
                <w:rFonts w:cstheme="minorHAnsi"/>
                <w:lang w:val="en-US"/>
              </w:rPr>
            </w:pPr>
          </w:p>
          <w:p w:rsidR="00AE1013" w:rsidRPr="00053B3D" w:rsidRDefault="00AE1013" w:rsidP="00E97EE7">
            <w:pPr>
              <w:spacing w:after="0" w:line="240" w:lineRule="auto"/>
              <w:jc w:val="right"/>
              <w:rPr>
                <w:rFonts w:cstheme="minorHAnsi"/>
                <w:lang w:val="en-US"/>
              </w:rPr>
            </w:pPr>
            <w:r w:rsidRPr="00053B3D">
              <w:rPr>
                <w:rFonts w:cstheme="minorHAnsi"/>
                <w:lang w:val="en-US"/>
              </w:rPr>
              <w:t>1.000.000</w:t>
            </w:r>
          </w:p>
        </w:tc>
      </w:tr>
      <w:tr w:rsidR="00927E87" w:rsidRPr="00053B3D" w:rsidTr="00DB0240">
        <w:trPr>
          <w:trHeight w:val="629"/>
        </w:trPr>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5.1</w:t>
            </w:r>
          </w:p>
        </w:tc>
        <w:tc>
          <w:tcPr>
            <w:tcW w:w="4427" w:type="dxa"/>
          </w:tcPr>
          <w:p w:rsidR="00AE1013" w:rsidRPr="001F34A3" w:rsidRDefault="005F4592" w:rsidP="005F4592">
            <w:pPr>
              <w:autoSpaceDE w:val="0"/>
              <w:autoSpaceDN w:val="0"/>
              <w:adjustRightInd w:val="0"/>
              <w:spacing w:after="0" w:line="240" w:lineRule="auto"/>
              <w:rPr>
                <w:rFonts w:cstheme="minorHAnsi"/>
                <w:bCs/>
                <w:i/>
                <w:lang w:val="en-US"/>
              </w:rPr>
            </w:pPr>
            <w:r w:rsidRPr="001F34A3">
              <w:rPr>
                <w:rFonts w:cstheme="minorHAnsi"/>
                <w:i/>
              </w:rPr>
              <w:t>Sprijin pentru investiţiile în măsuri preventive destinate să reducă efectele dezastrelor naturale ale fenomenelor climatice nefavorabile și ale evenimentelor catastrofale probabile - beneficiari PRIVAŢI</w:t>
            </w:r>
          </w:p>
        </w:tc>
        <w:tc>
          <w:tcPr>
            <w:tcW w:w="2533" w:type="dxa"/>
          </w:tcPr>
          <w:p w:rsidR="00AE1013" w:rsidRPr="00053B3D" w:rsidRDefault="00AE1013" w:rsidP="00E97EE7">
            <w:pPr>
              <w:spacing w:after="0" w:line="240" w:lineRule="auto"/>
              <w:jc w:val="right"/>
              <w:rPr>
                <w:rFonts w:cstheme="minorHAnsi"/>
                <w:lang w:val="en-US"/>
              </w:rPr>
            </w:pPr>
            <w:r w:rsidRPr="00053B3D">
              <w:rPr>
                <w:rFonts w:cstheme="minorHAnsi"/>
                <w:lang w:val="en-US"/>
              </w:rPr>
              <w:t>1 apr</w:t>
            </w:r>
            <w:r w:rsidR="00B51FA2" w:rsidRPr="00053B3D">
              <w:rPr>
                <w:rFonts w:cstheme="minorHAnsi"/>
                <w:lang w:val="en-US"/>
              </w:rPr>
              <w:t xml:space="preserve">-30 iunie </w:t>
            </w:r>
            <w:r w:rsidRPr="00053B3D">
              <w:rPr>
                <w:rFonts w:cstheme="minorHAnsi"/>
                <w:lang w:val="en-US"/>
              </w:rPr>
              <w:t>2019</w:t>
            </w:r>
          </w:p>
          <w:p w:rsidR="00AE1013" w:rsidRPr="00053B3D" w:rsidRDefault="00AE1013" w:rsidP="00E97EE7">
            <w:pPr>
              <w:spacing w:after="0" w:line="240" w:lineRule="auto"/>
              <w:jc w:val="right"/>
              <w:rPr>
                <w:rFonts w:cstheme="minorHAnsi"/>
                <w:lang w:val="en-US"/>
              </w:rPr>
            </w:pP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7.415.003</w:t>
            </w:r>
          </w:p>
        </w:tc>
      </w:tr>
      <w:tr w:rsidR="00927E87" w:rsidRPr="00053B3D" w:rsidTr="00DB0240">
        <w:trPr>
          <w:trHeight w:val="772"/>
        </w:trPr>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5.2</w:t>
            </w:r>
          </w:p>
        </w:tc>
        <w:tc>
          <w:tcPr>
            <w:tcW w:w="4427" w:type="dxa"/>
          </w:tcPr>
          <w:p w:rsidR="00AE1013" w:rsidRPr="001F34A3" w:rsidRDefault="00B51FA2" w:rsidP="00CD16E8">
            <w:pPr>
              <w:autoSpaceDE w:val="0"/>
              <w:autoSpaceDN w:val="0"/>
              <w:adjustRightInd w:val="0"/>
              <w:spacing w:after="0" w:line="240" w:lineRule="auto"/>
              <w:rPr>
                <w:rFonts w:cstheme="minorHAnsi"/>
                <w:bCs/>
                <w:i/>
                <w:lang w:val="en-US"/>
              </w:rPr>
            </w:pPr>
            <w:r w:rsidRPr="001F34A3">
              <w:rPr>
                <w:rFonts w:cstheme="minorHAnsi"/>
                <w:i/>
              </w:rPr>
              <w:t>Sprijin pentru investiții privind refacerea terenurilor agricole și a potențialului de producție afectate de dezastre naturale, de condiții de mediu adverse și de evenimente catastrofale</w:t>
            </w:r>
          </w:p>
        </w:tc>
        <w:tc>
          <w:tcPr>
            <w:tcW w:w="2533" w:type="dxa"/>
          </w:tcPr>
          <w:p w:rsidR="00AE1013" w:rsidRPr="00053B3D" w:rsidRDefault="00B51FA2" w:rsidP="00E97EE7">
            <w:pPr>
              <w:spacing w:after="0" w:line="240" w:lineRule="auto"/>
              <w:jc w:val="right"/>
              <w:rPr>
                <w:rFonts w:cstheme="minorHAnsi"/>
                <w:lang w:val="en-US"/>
              </w:rPr>
            </w:pPr>
            <w:r w:rsidRPr="00053B3D">
              <w:rPr>
                <w:rFonts w:cstheme="minorHAnsi"/>
                <w:lang w:val="en-US"/>
              </w:rPr>
              <w:t xml:space="preserve">1 apr-30 iunie </w:t>
            </w:r>
            <w:r w:rsidR="00AE1013" w:rsidRPr="00053B3D">
              <w:rPr>
                <w:rFonts w:cstheme="minorHAnsi"/>
                <w:lang w:val="en-US"/>
              </w:rPr>
              <w:t>2019</w:t>
            </w:r>
          </w:p>
          <w:p w:rsidR="00AE1013" w:rsidRPr="00053B3D" w:rsidRDefault="00AE1013" w:rsidP="00E97EE7">
            <w:pPr>
              <w:spacing w:after="0" w:line="240" w:lineRule="auto"/>
              <w:jc w:val="right"/>
              <w:rPr>
                <w:rFonts w:cstheme="minorHAnsi"/>
                <w:lang w:val="en-US"/>
              </w:rPr>
            </w:pP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13.677.431</w:t>
            </w:r>
          </w:p>
        </w:tc>
      </w:tr>
      <w:tr w:rsidR="00927E87" w:rsidRPr="00053B3D" w:rsidTr="00DB0240">
        <w:trPr>
          <w:trHeight w:val="491"/>
        </w:trPr>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17.1</w:t>
            </w:r>
          </w:p>
        </w:tc>
        <w:tc>
          <w:tcPr>
            <w:tcW w:w="4427" w:type="dxa"/>
          </w:tcPr>
          <w:p w:rsidR="00AE1013" w:rsidRPr="001F34A3" w:rsidRDefault="00AE1013" w:rsidP="00CD16E8">
            <w:pPr>
              <w:autoSpaceDE w:val="0"/>
              <w:autoSpaceDN w:val="0"/>
              <w:adjustRightInd w:val="0"/>
              <w:spacing w:after="0" w:line="240" w:lineRule="auto"/>
              <w:rPr>
                <w:rFonts w:cstheme="minorHAnsi"/>
                <w:bCs/>
                <w:i/>
                <w:lang w:val="en-US"/>
              </w:rPr>
            </w:pPr>
            <w:r w:rsidRPr="001F34A3">
              <w:rPr>
                <w:rFonts w:cstheme="minorHAnsi"/>
                <w:bCs/>
                <w:i/>
                <w:lang w:val="en-US"/>
              </w:rPr>
              <w:t>Prime de asigurare a culturilor</w:t>
            </w:r>
            <w:r w:rsidR="00406E4D" w:rsidRPr="001F34A3">
              <w:rPr>
                <w:rFonts w:cstheme="minorHAnsi"/>
                <w:bCs/>
                <w:i/>
                <w:lang w:val="en-US"/>
              </w:rPr>
              <w:t>, animalelor ş</w:t>
            </w:r>
            <w:r w:rsidRPr="001F34A3">
              <w:rPr>
                <w:rFonts w:cstheme="minorHAnsi"/>
                <w:bCs/>
                <w:i/>
                <w:lang w:val="en-US"/>
              </w:rPr>
              <w:t>i plantelor</w:t>
            </w:r>
          </w:p>
        </w:tc>
        <w:tc>
          <w:tcPr>
            <w:tcW w:w="2533" w:type="dxa"/>
          </w:tcPr>
          <w:p w:rsidR="00AE1013" w:rsidRPr="00053B3D" w:rsidRDefault="001F34A3" w:rsidP="00E97EE7">
            <w:pPr>
              <w:spacing w:after="0" w:line="240" w:lineRule="auto"/>
              <w:jc w:val="right"/>
              <w:rPr>
                <w:rFonts w:cstheme="minorHAnsi"/>
                <w:lang w:val="en-US"/>
              </w:rPr>
            </w:pPr>
            <w:r>
              <w:rPr>
                <w:rFonts w:cstheme="minorHAnsi"/>
                <w:lang w:val="en-US"/>
              </w:rPr>
              <w:t>1 apr-30 nov</w:t>
            </w:r>
            <w:r w:rsidR="00B51FA2" w:rsidRPr="00053B3D">
              <w:rPr>
                <w:rFonts w:cstheme="minorHAnsi"/>
                <w:lang w:val="en-US"/>
              </w:rPr>
              <w:t xml:space="preserve"> </w:t>
            </w:r>
            <w:r w:rsidR="00AE1013" w:rsidRPr="00053B3D">
              <w:rPr>
                <w:rFonts w:cstheme="minorHAnsi"/>
                <w:lang w:val="en-US"/>
              </w:rPr>
              <w:t>2019</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42.797.487</w:t>
            </w:r>
          </w:p>
        </w:tc>
      </w:tr>
      <w:tr w:rsidR="00927E87" w:rsidRPr="00053B3D" w:rsidTr="00DB0240">
        <w:trPr>
          <w:trHeight w:val="507"/>
        </w:trPr>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4.1a</w:t>
            </w:r>
          </w:p>
        </w:tc>
        <w:tc>
          <w:tcPr>
            <w:tcW w:w="4427" w:type="dxa"/>
          </w:tcPr>
          <w:p w:rsidR="00AE1013" w:rsidRPr="001F34A3" w:rsidRDefault="00406E4D" w:rsidP="00406E4D">
            <w:pPr>
              <w:autoSpaceDE w:val="0"/>
              <w:autoSpaceDN w:val="0"/>
              <w:adjustRightInd w:val="0"/>
              <w:spacing w:after="0" w:line="240" w:lineRule="auto"/>
              <w:rPr>
                <w:rFonts w:cstheme="minorHAnsi"/>
                <w:bCs/>
                <w:i/>
                <w:lang w:val="en-US"/>
              </w:rPr>
            </w:pPr>
            <w:r w:rsidRPr="001F34A3">
              <w:rPr>
                <w:rFonts w:cstheme="minorHAnsi"/>
                <w:bCs/>
                <w:i/>
                <w:lang w:val="en-US"/>
              </w:rPr>
              <w:t>Investiţ</w:t>
            </w:r>
            <w:r w:rsidR="00AE1013" w:rsidRPr="001F34A3">
              <w:rPr>
                <w:rFonts w:cstheme="minorHAnsi"/>
                <w:bCs/>
                <w:i/>
                <w:lang w:val="en-US"/>
              </w:rPr>
              <w:t xml:space="preserve">ii </w:t>
            </w:r>
            <w:r w:rsidRPr="001F34A3">
              <w:rPr>
                <w:rFonts w:cstheme="minorHAnsi"/>
                <w:bCs/>
                <w:i/>
                <w:lang w:val="en-US"/>
              </w:rPr>
              <w:t>în exploataţ</w:t>
            </w:r>
            <w:r w:rsidR="00AE1013" w:rsidRPr="001F34A3">
              <w:rPr>
                <w:rFonts w:cstheme="minorHAnsi"/>
                <w:bCs/>
                <w:i/>
                <w:lang w:val="en-US"/>
              </w:rPr>
              <w:t>ii pomicole</w:t>
            </w:r>
          </w:p>
        </w:tc>
        <w:tc>
          <w:tcPr>
            <w:tcW w:w="2533" w:type="dxa"/>
          </w:tcPr>
          <w:p w:rsidR="00AE1013" w:rsidRPr="00053B3D" w:rsidRDefault="00AE1013" w:rsidP="00E97EE7">
            <w:pPr>
              <w:spacing w:after="0" w:line="240" w:lineRule="auto"/>
              <w:jc w:val="right"/>
              <w:rPr>
                <w:rFonts w:cstheme="minorHAnsi"/>
                <w:lang w:val="en-US"/>
              </w:rPr>
            </w:pPr>
            <w:r w:rsidRPr="00053B3D">
              <w:rPr>
                <w:rFonts w:cstheme="minorHAnsi"/>
                <w:lang w:val="en-US"/>
              </w:rPr>
              <w:t>1</w:t>
            </w:r>
            <w:r w:rsidR="001F34A3">
              <w:rPr>
                <w:rFonts w:cstheme="minorHAnsi"/>
                <w:lang w:val="en-US"/>
              </w:rPr>
              <w:t>5 febr</w:t>
            </w:r>
            <w:r w:rsidR="00B51FA2" w:rsidRPr="00053B3D">
              <w:rPr>
                <w:rFonts w:cstheme="minorHAnsi"/>
                <w:lang w:val="en-US"/>
              </w:rPr>
              <w:t xml:space="preserve">-15 aug </w:t>
            </w:r>
            <w:r w:rsidRPr="00053B3D">
              <w:rPr>
                <w:rFonts w:cstheme="minorHAnsi"/>
                <w:lang w:val="en-US"/>
              </w:rPr>
              <w:t>2019</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65.413.105 d</w:t>
            </w:r>
            <w:r w:rsidR="001F34A3">
              <w:rPr>
                <w:rFonts w:cstheme="minorHAnsi"/>
                <w:lang w:val="en-US"/>
              </w:rPr>
              <w:t>in care 3.500.000 pt.mat. inmulţ</w:t>
            </w:r>
            <w:r w:rsidRPr="00053B3D">
              <w:rPr>
                <w:rFonts w:cstheme="minorHAnsi"/>
                <w:lang w:val="en-US"/>
              </w:rPr>
              <w:t>ire</w:t>
            </w:r>
          </w:p>
        </w:tc>
      </w:tr>
      <w:tr w:rsidR="00927E87" w:rsidRPr="00053B3D" w:rsidTr="00DB0240">
        <w:trPr>
          <w:trHeight w:val="1115"/>
        </w:trPr>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t>4.3</w:t>
            </w:r>
          </w:p>
        </w:tc>
        <w:tc>
          <w:tcPr>
            <w:tcW w:w="4427" w:type="dxa"/>
          </w:tcPr>
          <w:p w:rsidR="00AE1013" w:rsidRPr="001F34A3" w:rsidRDefault="00AE1013" w:rsidP="00406E4D">
            <w:pPr>
              <w:autoSpaceDE w:val="0"/>
              <w:autoSpaceDN w:val="0"/>
              <w:adjustRightInd w:val="0"/>
              <w:spacing w:after="0" w:line="240" w:lineRule="auto"/>
              <w:rPr>
                <w:rFonts w:cstheme="minorHAnsi"/>
                <w:bCs/>
                <w:i/>
                <w:lang w:val="en-US"/>
              </w:rPr>
            </w:pPr>
            <w:r w:rsidRPr="001F34A3">
              <w:rPr>
                <w:rFonts w:cstheme="minorHAnsi"/>
                <w:bCs/>
                <w:i/>
                <w:lang w:val="en-US"/>
              </w:rPr>
              <w:t>Investi</w:t>
            </w:r>
            <w:r w:rsidR="00406E4D" w:rsidRPr="001F34A3">
              <w:rPr>
                <w:rFonts w:cstheme="minorHAnsi"/>
                <w:bCs/>
                <w:i/>
                <w:lang w:val="en-US"/>
              </w:rPr>
              <w:t>ţ</w:t>
            </w:r>
            <w:r w:rsidRPr="001F34A3">
              <w:rPr>
                <w:rFonts w:cstheme="minorHAnsi"/>
                <w:bCs/>
                <w:i/>
                <w:lang w:val="en-US"/>
              </w:rPr>
              <w:t>ii pentru dezvoltarea, modernizarea,adap</w:t>
            </w:r>
            <w:r w:rsidR="00406E4D" w:rsidRPr="001F34A3">
              <w:rPr>
                <w:rFonts w:cstheme="minorHAnsi"/>
                <w:bCs/>
                <w:i/>
                <w:lang w:val="en-US"/>
              </w:rPr>
              <w:t>tarea infrastructurii agricole ş</w:t>
            </w:r>
            <w:r w:rsidRPr="001F34A3">
              <w:rPr>
                <w:rFonts w:cstheme="minorHAnsi"/>
                <w:bCs/>
                <w:i/>
                <w:lang w:val="en-US"/>
              </w:rPr>
              <w:t>i silvice – com</w:t>
            </w:r>
            <w:r w:rsidR="00406E4D" w:rsidRPr="001F34A3">
              <w:rPr>
                <w:rFonts w:cstheme="minorHAnsi"/>
                <w:bCs/>
                <w:i/>
                <w:lang w:val="en-US"/>
              </w:rPr>
              <w:t>ponenta infrastructura de irigaţ</w:t>
            </w:r>
            <w:r w:rsidRPr="001F34A3">
              <w:rPr>
                <w:rFonts w:cstheme="minorHAnsi"/>
                <w:bCs/>
                <w:i/>
                <w:lang w:val="en-US"/>
              </w:rPr>
              <w:t>ii</w:t>
            </w:r>
          </w:p>
        </w:tc>
        <w:tc>
          <w:tcPr>
            <w:tcW w:w="2533" w:type="dxa"/>
          </w:tcPr>
          <w:p w:rsidR="00AE1013" w:rsidRPr="00053B3D" w:rsidRDefault="00AE1013" w:rsidP="00E97EE7">
            <w:pPr>
              <w:spacing w:after="0" w:line="240" w:lineRule="auto"/>
              <w:jc w:val="right"/>
              <w:rPr>
                <w:rFonts w:cstheme="minorHAnsi"/>
                <w:lang w:val="en-US"/>
              </w:rPr>
            </w:pPr>
            <w:r w:rsidRPr="00053B3D">
              <w:rPr>
                <w:rFonts w:cstheme="minorHAnsi"/>
                <w:lang w:val="en-US"/>
              </w:rPr>
              <w:t>6</w:t>
            </w:r>
            <w:r w:rsidR="001F34A3">
              <w:rPr>
                <w:rFonts w:cstheme="minorHAnsi"/>
                <w:lang w:val="en-US"/>
              </w:rPr>
              <w:t xml:space="preserve"> febr-31aug</w:t>
            </w:r>
            <w:r w:rsidR="00B51FA2" w:rsidRPr="00053B3D">
              <w:rPr>
                <w:rFonts w:cstheme="minorHAnsi"/>
                <w:lang w:val="en-US"/>
              </w:rPr>
              <w:t xml:space="preserve"> </w:t>
            </w:r>
            <w:r w:rsidRPr="00053B3D">
              <w:rPr>
                <w:rFonts w:cstheme="minorHAnsi"/>
                <w:lang w:val="en-US"/>
              </w:rPr>
              <w:t>2019</w:t>
            </w:r>
          </w:p>
        </w:tc>
        <w:tc>
          <w:tcPr>
            <w:tcW w:w="1701" w:type="dxa"/>
          </w:tcPr>
          <w:p w:rsidR="00AE1013" w:rsidRPr="00053B3D" w:rsidRDefault="00AE1013" w:rsidP="00E97EE7">
            <w:pPr>
              <w:spacing w:after="0" w:line="240" w:lineRule="auto"/>
              <w:jc w:val="right"/>
              <w:rPr>
                <w:rFonts w:cstheme="minorHAnsi"/>
                <w:lang w:val="en-US"/>
              </w:rPr>
            </w:pPr>
            <w:r w:rsidRPr="00053B3D">
              <w:rPr>
                <w:rFonts w:cstheme="minorHAnsi"/>
                <w:lang w:val="en-US"/>
              </w:rPr>
              <w:t>200.000.000</w:t>
            </w:r>
          </w:p>
          <w:p w:rsidR="00AE1013" w:rsidRPr="00053B3D" w:rsidRDefault="00AE1013" w:rsidP="00E97EE7">
            <w:pPr>
              <w:spacing w:after="0" w:line="240" w:lineRule="auto"/>
              <w:jc w:val="right"/>
              <w:rPr>
                <w:rFonts w:cstheme="minorHAnsi"/>
                <w:lang w:val="en-US"/>
              </w:rPr>
            </w:pPr>
          </w:p>
        </w:tc>
      </w:tr>
      <w:tr w:rsidR="00927E87" w:rsidRPr="00053B3D" w:rsidTr="00DB0240">
        <w:trPr>
          <w:trHeight w:val="795"/>
        </w:trPr>
        <w:tc>
          <w:tcPr>
            <w:tcW w:w="979" w:type="dxa"/>
          </w:tcPr>
          <w:p w:rsidR="00AE1013" w:rsidRPr="00053B3D" w:rsidRDefault="00AE1013" w:rsidP="00CD16E8">
            <w:pPr>
              <w:spacing w:after="0" w:line="240" w:lineRule="auto"/>
              <w:rPr>
                <w:rFonts w:cstheme="minorHAnsi"/>
                <w:bCs/>
                <w:lang w:val="en-US"/>
              </w:rPr>
            </w:pPr>
            <w:r w:rsidRPr="00053B3D">
              <w:rPr>
                <w:rFonts w:cstheme="minorHAnsi"/>
                <w:bCs/>
                <w:lang w:val="en-US"/>
              </w:rPr>
              <w:lastRenderedPageBreak/>
              <w:t>19.2</w:t>
            </w:r>
          </w:p>
        </w:tc>
        <w:tc>
          <w:tcPr>
            <w:tcW w:w="4427" w:type="dxa"/>
          </w:tcPr>
          <w:p w:rsidR="00AE1013" w:rsidRPr="001F34A3" w:rsidRDefault="00406E4D" w:rsidP="00CD16E8">
            <w:pPr>
              <w:autoSpaceDE w:val="0"/>
              <w:autoSpaceDN w:val="0"/>
              <w:adjustRightInd w:val="0"/>
              <w:spacing w:after="0" w:line="240" w:lineRule="auto"/>
              <w:rPr>
                <w:rFonts w:cstheme="minorHAnsi"/>
                <w:bCs/>
                <w:i/>
                <w:lang w:val="en-US"/>
              </w:rPr>
            </w:pPr>
            <w:r w:rsidRPr="001F34A3">
              <w:rPr>
                <w:rFonts w:cstheme="minorHAnsi"/>
                <w:bCs/>
                <w:i/>
                <w:lang w:val="en-US"/>
              </w:rPr>
              <w:t>Sprijin pentru implementarea acţiunilor î</w:t>
            </w:r>
            <w:r w:rsidR="00AE1013" w:rsidRPr="001F34A3">
              <w:rPr>
                <w:rFonts w:cstheme="minorHAnsi"/>
                <w:bCs/>
                <w:i/>
                <w:lang w:val="en-US"/>
              </w:rPr>
              <w:t>n cadrul</w:t>
            </w:r>
            <w:r w:rsidRPr="001F34A3">
              <w:rPr>
                <w:rFonts w:cstheme="minorHAnsi"/>
                <w:bCs/>
                <w:i/>
                <w:lang w:val="en-US"/>
              </w:rPr>
              <w:t xml:space="preserve"> strategiei de dezvoltare locală</w:t>
            </w:r>
          </w:p>
        </w:tc>
        <w:tc>
          <w:tcPr>
            <w:tcW w:w="2533" w:type="dxa"/>
          </w:tcPr>
          <w:p w:rsidR="00AE1013" w:rsidRPr="00053B3D" w:rsidRDefault="00AE1013" w:rsidP="00E97EE7">
            <w:pPr>
              <w:spacing w:after="0" w:line="240" w:lineRule="auto"/>
              <w:jc w:val="right"/>
              <w:rPr>
                <w:rFonts w:cstheme="minorHAnsi"/>
                <w:lang w:val="en-US"/>
              </w:rPr>
            </w:pPr>
            <w:r w:rsidRPr="00053B3D">
              <w:rPr>
                <w:rFonts w:cstheme="minorHAnsi"/>
                <w:lang w:val="en-US"/>
              </w:rPr>
              <w:t>20.04.2017- sesiune continu</w:t>
            </w:r>
            <w:r w:rsidR="00B51FA2" w:rsidRPr="00053B3D">
              <w:rPr>
                <w:rFonts w:cstheme="minorHAnsi"/>
                <w:lang w:val="en-US"/>
              </w:rPr>
              <w:t>ă</w:t>
            </w:r>
            <w:r w:rsidRPr="00053B3D">
              <w:rPr>
                <w:rFonts w:cstheme="minorHAnsi"/>
                <w:lang w:val="en-US"/>
              </w:rPr>
              <w:t xml:space="preserve"> p</w:t>
            </w:r>
            <w:r w:rsidR="00B51FA2" w:rsidRPr="00053B3D">
              <w:rPr>
                <w:rFonts w:cstheme="minorHAnsi"/>
                <w:lang w:val="en-US"/>
              </w:rPr>
              <w:t>ână</w:t>
            </w:r>
            <w:r w:rsidRPr="00053B3D">
              <w:rPr>
                <w:rFonts w:cstheme="minorHAnsi"/>
                <w:lang w:val="en-US"/>
              </w:rPr>
              <w:t xml:space="preserve"> la epuizarea fondului</w:t>
            </w:r>
          </w:p>
        </w:tc>
        <w:tc>
          <w:tcPr>
            <w:tcW w:w="1701" w:type="dxa"/>
          </w:tcPr>
          <w:p w:rsidR="00AE1013" w:rsidRPr="00053B3D" w:rsidRDefault="00E97EE7" w:rsidP="00E97EE7">
            <w:pPr>
              <w:spacing w:after="0" w:line="240" w:lineRule="auto"/>
              <w:jc w:val="right"/>
              <w:rPr>
                <w:rFonts w:cstheme="minorHAnsi"/>
                <w:lang w:val="en-US"/>
              </w:rPr>
            </w:pPr>
            <w:r>
              <w:rPr>
                <w:rFonts w:cstheme="minorHAnsi"/>
                <w:lang w:val="en-US"/>
              </w:rPr>
              <w:t>440.11</w:t>
            </w:r>
            <w:r w:rsidR="00AE1013" w:rsidRPr="00053B3D">
              <w:rPr>
                <w:rFonts w:cstheme="minorHAnsi"/>
                <w:lang w:val="en-US"/>
              </w:rPr>
              <w:t>6.655</w:t>
            </w:r>
          </w:p>
        </w:tc>
      </w:tr>
    </w:tbl>
    <w:p w:rsidR="00777FFE" w:rsidRPr="00053B3D" w:rsidRDefault="00777FFE" w:rsidP="00F765EB">
      <w:pPr>
        <w:autoSpaceDE w:val="0"/>
        <w:autoSpaceDN w:val="0"/>
        <w:adjustRightInd w:val="0"/>
        <w:spacing w:after="0" w:line="360" w:lineRule="auto"/>
        <w:ind w:firstLine="720"/>
        <w:jc w:val="both"/>
        <w:rPr>
          <w:rFonts w:asciiTheme="minorHAnsi" w:hAnsiTheme="minorHAnsi" w:cstheme="minorHAnsi"/>
          <w:lang w:val="en-US"/>
        </w:rPr>
      </w:pPr>
    </w:p>
    <w:p w:rsidR="00256242" w:rsidRDefault="00256242" w:rsidP="00F765EB">
      <w:pPr>
        <w:spacing w:line="360" w:lineRule="auto"/>
        <w:ind w:firstLine="360"/>
        <w:jc w:val="both"/>
        <w:rPr>
          <w:rFonts w:asciiTheme="minorHAnsi" w:hAnsiTheme="minorHAnsi" w:cstheme="minorHAnsi"/>
        </w:rPr>
      </w:pPr>
    </w:p>
    <w:p w:rsidR="008D36C1" w:rsidRDefault="008D36C1" w:rsidP="00F765EB">
      <w:pPr>
        <w:spacing w:line="360" w:lineRule="auto"/>
        <w:ind w:firstLine="360"/>
        <w:jc w:val="both"/>
        <w:rPr>
          <w:rFonts w:asciiTheme="minorHAnsi" w:hAnsiTheme="minorHAnsi" w:cstheme="minorHAnsi"/>
        </w:rPr>
      </w:pPr>
    </w:p>
    <w:p w:rsidR="00777FFE" w:rsidRDefault="00F765EB" w:rsidP="00F765EB">
      <w:pPr>
        <w:spacing w:line="360" w:lineRule="auto"/>
        <w:ind w:firstLine="360"/>
        <w:jc w:val="both"/>
        <w:rPr>
          <w:rFonts w:asciiTheme="minorHAnsi" w:hAnsiTheme="minorHAnsi" w:cstheme="minorHAnsi"/>
          <w:lang w:val="en-US"/>
        </w:rPr>
      </w:pPr>
      <w:r w:rsidRPr="00053B3D">
        <w:rPr>
          <w:rFonts w:asciiTheme="minorHAnsi" w:hAnsiTheme="minorHAnsi" w:cstheme="minorHAnsi"/>
        </w:rPr>
        <w:t>În ceea ce priveşte Programul Naţional de Dezvoltare Rurală 2014-2020, de la începutul programului până în prezent</w:t>
      </w:r>
      <w:r w:rsidR="002C3065" w:rsidRPr="00053B3D">
        <w:rPr>
          <w:rFonts w:asciiTheme="minorHAnsi" w:hAnsiTheme="minorHAnsi" w:cstheme="minorHAnsi"/>
        </w:rPr>
        <w:t>,</w:t>
      </w:r>
      <w:r w:rsidRPr="00053B3D">
        <w:rPr>
          <w:rFonts w:asciiTheme="minorHAnsi" w:hAnsiTheme="minorHAnsi" w:cstheme="minorHAnsi"/>
        </w:rPr>
        <w:t xml:space="preserve"> în județul Harghita au fost depuse un număr de </w:t>
      </w:r>
      <w:r w:rsidR="00525CEB" w:rsidRPr="00053B3D">
        <w:rPr>
          <w:rFonts w:asciiTheme="minorHAnsi" w:hAnsiTheme="minorHAnsi" w:cstheme="minorHAnsi"/>
        </w:rPr>
        <w:t>735</w:t>
      </w:r>
      <w:r w:rsidRPr="00053B3D">
        <w:rPr>
          <w:rFonts w:asciiTheme="minorHAnsi" w:hAnsiTheme="minorHAnsi" w:cstheme="minorHAnsi"/>
        </w:rPr>
        <w:t xml:space="preserve"> proiecte având o valoare nerambursabilă de peste </w:t>
      </w:r>
      <w:r w:rsidR="00525CEB" w:rsidRPr="00053B3D">
        <w:rPr>
          <w:rFonts w:asciiTheme="minorHAnsi" w:hAnsiTheme="minorHAnsi" w:cstheme="minorHAnsi"/>
        </w:rPr>
        <w:t>190,5</w:t>
      </w:r>
      <w:r w:rsidRPr="00053B3D">
        <w:rPr>
          <w:rFonts w:asciiTheme="minorHAnsi" w:hAnsiTheme="minorHAnsi" w:cstheme="minorHAnsi"/>
        </w:rPr>
        <w:t xml:space="preserve"> mil. Euro. </w:t>
      </w:r>
      <w:r w:rsidR="00BE6474" w:rsidRPr="00053B3D">
        <w:rPr>
          <w:rFonts w:asciiTheme="minorHAnsi" w:hAnsiTheme="minorHAnsi" w:cstheme="minorHAnsi"/>
        </w:rPr>
        <w:t>Distribu</w:t>
      </w:r>
      <w:r w:rsidR="00BE6474" w:rsidRPr="00053B3D">
        <w:rPr>
          <w:rFonts w:asciiTheme="minorHAnsi" w:hAnsiTheme="minorHAnsi" w:cstheme="minorHAnsi"/>
          <w:lang w:val="en-US"/>
        </w:rPr>
        <w:t xml:space="preserve">ţia </w:t>
      </w:r>
      <w:r w:rsidR="001F34A3">
        <w:rPr>
          <w:rFonts w:asciiTheme="minorHAnsi" w:hAnsiTheme="minorHAnsi" w:cstheme="minorHAnsi"/>
          <w:lang w:val="en-US"/>
        </w:rPr>
        <w:t>proiectelor depuse pe sesiunile anuale</w:t>
      </w:r>
      <w:r w:rsidR="00BE6474" w:rsidRPr="00053B3D">
        <w:rPr>
          <w:rFonts w:asciiTheme="minorHAnsi" w:hAnsiTheme="minorHAnsi" w:cstheme="minorHAnsi"/>
          <w:lang w:val="en-US"/>
        </w:rPr>
        <w:t xml:space="preserve"> de depunere este p</w:t>
      </w:r>
      <w:r w:rsidR="005E0E83">
        <w:rPr>
          <w:rFonts w:asciiTheme="minorHAnsi" w:hAnsiTheme="minorHAnsi" w:cstheme="minorHAnsi"/>
          <w:lang w:val="en-US"/>
        </w:rPr>
        <w:t>rezentată în graficul de mai jos:</w:t>
      </w:r>
    </w:p>
    <w:p w:rsidR="00256242" w:rsidRDefault="00256242" w:rsidP="00F765EB">
      <w:pPr>
        <w:spacing w:line="360" w:lineRule="auto"/>
        <w:ind w:firstLine="360"/>
        <w:jc w:val="both"/>
        <w:rPr>
          <w:rFonts w:asciiTheme="minorHAnsi" w:hAnsiTheme="minorHAnsi" w:cstheme="minorHAnsi"/>
          <w:lang w:val="en-US"/>
        </w:rPr>
      </w:pPr>
    </w:p>
    <w:p w:rsidR="005E0E83" w:rsidRPr="00053B3D" w:rsidRDefault="005E0E83" w:rsidP="00F765EB">
      <w:pPr>
        <w:spacing w:line="360" w:lineRule="auto"/>
        <w:ind w:firstLine="360"/>
        <w:jc w:val="both"/>
        <w:rPr>
          <w:rFonts w:asciiTheme="minorHAnsi" w:hAnsiTheme="minorHAnsi" w:cstheme="minorHAnsi"/>
          <w:lang w:val="en-US"/>
        </w:rPr>
      </w:pPr>
    </w:p>
    <w:p w:rsidR="00F765EB" w:rsidRDefault="00BE6474" w:rsidP="005E0E83">
      <w:pPr>
        <w:spacing w:line="360" w:lineRule="auto"/>
        <w:jc w:val="both"/>
        <w:rPr>
          <w:rFonts w:asciiTheme="minorHAnsi" w:hAnsiTheme="minorHAnsi" w:cstheme="minorHAnsi"/>
        </w:rPr>
      </w:pPr>
      <w:r w:rsidRPr="00053B3D">
        <w:rPr>
          <w:rFonts w:asciiTheme="minorHAnsi" w:hAnsiTheme="minorHAnsi" w:cstheme="minorHAnsi"/>
          <w:noProof/>
          <w:lang w:eastAsia="ro-RO"/>
        </w:rPr>
        <w:drawing>
          <wp:inline distT="0" distB="0" distL="0" distR="0" wp14:anchorId="3A912278" wp14:editId="08390FCB">
            <wp:extent cx="5964197" cy="3426460"/>
            <wp:effectExtent l="0" t="0" r="17780" b="25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E83" w:rsidRDefault="005E0E83" w:rsidP="00BE6474">
      <w:pPr>
        <w:spacing w:line="360" w:lineRule="auto"/>
        <w:ind w:firstLine="1276"/>
        <w:jc w:val="both"/>
        <w:rPr>
          <w:rFonts w:asciiTheme="minorHAnsi" w:hAnsiTheme="minorHAnsi" w:cstheme="minorHAnsi"/>
        </w:rPr>
      </w:pPr>
    </w:p>
    <w:p w:rsidR="005E0E83" w:rsidRDefault="005E0E83" w:rsidP="00BE6474">
      <w:pPr>
        <w:spacing w:line="360" w:lineRule="auto"/>
        <w:ind w:firstLine="1276"/>
        <w:jc w:val="both"/>
        <w:rPr>
          <w:rFonts w:asciiTheme="minorHAnsi" w:hAnsiTheme="minorHAnsi" w:cstheme="minorHAnsi"/>
        </w:rPr>
      </w:pPr>
    </w:p>
    <w:p w:rsidR="00256242" w:rsidRDefault="00256242" w:rsidP="00BE6474">
      <w:pPr>
        <w:spacing w:line="360" w:lineRule="auto"/>
        <w:ind w:firstLine="1276"/>
        <w:jc w:val="both"/>
        <w:rPr>
          <w:rFonts w:asciiTheme="minorHAnsi" w:hAnsiTheme="minorHAnsi" w:cstheme="minorHAnsi"/>
        </w:rPr>
      </w:pPr>
    </w:p>
    <w:tbl>
      <w:tblPr>
        <w:tblW w:w="7088" w:type="dxa"/>
        <w:tblInd w:w="1242" w:type="dxa"/>
        <w:tblLayout w:type="fixed"/>
        <w:tblLook w:val="04A0" w:firstRow="1" w:lastRow="0" w:firstColumn="1" w:lastColumn="0" w:noHBand="0" w:noVBand="1"/>
      </w:tblPr>
      <w:tblGrid>
        <w:gridCol w:w="2552"/>
        <w:gridCol w:w="1984"/>
        <w:gridCol w:w="2552"/>
      </w:tblGrid>
      <w:tr w:rsidR="002873BD" w:rsidRPr="00053B3D" w:rsidTr="00777FFE">
        <w:trPr>
          <w:trHeight w:val="689"/>
        </w:trPr>
        <w:tc>
          <w:tcPr>
            <w:tcW w:w="2552" w:type="dxa"/>
            <w:tcBorders>
              <w:top w:val="single" w:sz="8" w:space="0" w:color="auto"/>
              <w:left w:val="single" w:sz="4" w:space="0" w:color="auto"/>
              <w:bottom w:val="single" w:sz="8" w:space="0" w:color="auto"/>
              <w:right w:val="single" w:sz="8" w:space="0" w:color="auto"/>
            </w:tcBorders>
            <w:shd w:val="clear" w:color="auto" w:fill="auto"/>
            <w:hideMark/>
          </w:tcPr>
          <w:p w:rsidR="002873BD" w:rsidRPr="00DB0240" w:rsidRDefault="002873BD" w:rsidP="00DB0240">
            <w:pPr>
              <w:spacing w:after="0" w:line="240" w:lineRule="auto"/>
              <w:jc w:val="center"/>
              <w:rPr>
                <w:rFonts w:asciiTheme="minorHAnsi" w:hAnsiTheme="minorHAnsi" w:cstheme="minorHAnsi"/>
                <w:b/>
              </w:rPr>
            </w:pPr>
            <w:r w:rsidRPr="00DB0240">
              <w:rPr>
                <w:rFonts w:asciiTheme="minorHAnsi" w:hAnsiTheme="minorHAnsi" w:cstheme="minorHAnsi"/>
                <w:b/>
              </w:rPr>
              <w:lastRenderedPageBreak/>
              <w:t>Sub Măsura</w:t>
            </w:r>
          </w:p>
        </w:tc>
        <w:tc>
          <w:tcPr>
            <w:tcW w:w="1984" w:type="dxa"/>
            <w:tcBorders>
              <w:top w:val="single" w:sz="8" w:space="0" w:color="auto"/>
              <w:left w:val="nil"/>
              <w:bottom w:val="single" w:sz="8" w:space="0" w:color="auto"/>
              <w:right w:val="single" w:sz="8" w:space="0" w:color="auto"/>
            </w:tcBorders>
          </w:tcPr>
          <w:p w:rsidR="002873BD" w:rsidRPr="00DB0240" w:rsidRDefault="002873BD" w:rsidP="00DB0240">
            <w:pPr>
              <w:spacing w:after="0" w:line="240" w:lineRule="auto"/>
              <w:jc w:val="center"/>
              <w:rPr>
                <w:rFonts w:asciiTheme="minorHAnsi" w:hAnsiTheme="minorHAnsi" w:cstheme="minorHAnsi"/>
                <w:b/>
              </w:rPr>
            </w:pPr>
            <w:r w:rsidRPr="00DB0240">
              <w:rPr>
                <w:rFonts w:asciiTheme="minorHAnsi" w:hAnsiTheme="minorHAnsi" w:cstheme="minorHAnsi"/>
                <w:b/>
              </w:rPr>
              <w:t>Număr proiecte depuse</w:t>
            </w:r>
          </w:p>
        </w:tc>
        <w:tc>
          <w:tcPr>
            <w:tcW w:w="2552" w:type="dxa"/>
            <w:tcBorders>
              <w:top w:val="single" w:sz="8" w:space="0" w:color="auto"/>
              <w:left w:val="single" w:sz="8" w:space="0" w:color="auto"/>
              <w:bottom w:val="single" w:sz="8" w:space="0" w:color="auto"/>
              <w:right w:val="single" w:sz="8" w:space="0" w:color="auto"/>
            </w:tcBorders>
            <w:shd w:val="clear" w:color="auto" w:fill="auto"/>
            <w:hideMark/>
          </w:tcPr>
          <w:p w:rsidR="00DB0240" w:rsidRDefault="002873BD" w:rsidP="00DB0240">
            <w:pPr>
              <w:spacing w:after="0" w:line="240" w:lineRule="auto"/>
              <w:jc w:val="center"/>
              <w:rPr>
                <w:rFonts w:asciiTheme="minorHAnsi" w:hAnsiTheme="minorHAnsi" w:cstheme="minorHAnsi"/>
                <w:b/>
              </w:rPr>
            </w:pPr>
            <w:r w:rsidRPr="00DB0240">
              <w:rPr>
                <w:rFonts w:asciiTheme="minorHAnsi" w:hAnsiTheme="minorHAnsi" w:cstheme="minorHAnsi"/>
                <w:b/>
              </w:rPr>
              <w:t>Valoare nerambursabilă proiecte depuse</w:t>
            </w:r>
            <w:r w:rsidR="00DB0240" w:rsidRPr="00DB0240">
              <w:rPr>
                <w:rFonts w:asciiTheme="minorHAnsi" w:hAnsiTheme="minorHAnsi" w:cstheme="minorHAnsi"/>
                <w:b/>
              </w:rPr>
              <w:t xml:space="preserve"> </w:t>
            </w:r>
          </w:p>
          <w:p w:rsidR="002873BD" w:rsidRPr="00DB0240" w:rsidRDefault="00DB0240" w:rsidP="00DB0240">
            <w:pPr>
              <w:spacing w:after="0" w:line="240" w:lineRule="auto"/>
              <w:jc w:val="center"/>
              <w:rPr>
                <w:rFonts w:asciiTheme="minorHAnsi" w:hAnsiTheme="minorHAnsi" w:cstheme="minorHAnsi"/>
              </w:rPr>
            </w:pPr>
            <w:r w:rsidRPr="00DB0240">
              <w:rPr>
                <w:rFonts w:asciiTheme="minorHAnsi" w:hAnsiTheme="minorHAnsi" w:cstheme="minorHAnsi"/>
              </w:rPr>
              <w:t>euro</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4.1</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70</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39.913.634,00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4.1a</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9</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3.027.369,00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4.2 si 4.2 Gber</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26</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7.157.775,00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4.2a</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1</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199.904,00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4.3</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14</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13.768.449,00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6.1</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58</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2.450.000,00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6.2</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90</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5.200.000,00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6.3</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35</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525.000,00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6.4</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105</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15.739.995,00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7.2</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70</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70.622.156,00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7.6</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34</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9.552.768,00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16.4</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11</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945.101,00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16.4a</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5</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401.630,00</w:t>
            </w:r>
          </w:p>
        </w:tc>
      </w:tr>
      <w:tr w:rsidR="002873BD"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tcPr>
          <w:p w:rsidR="002873BD" w:rsidRPr="00053B3D" w:rsidRDefault="002873BD" w:rsidP="00DB0240">
            <w:pPr>
              <w:spacing w:after="0" w:line="240" w:lineRule="auto"/>
              <w:jc w:val="center"/>
              <w:rPr>
                <w:rFonts w:asciiTheme="minorHAnsi" w:hAnsiTheme="minorHAnsi" w:cstheme="minorHAnsi"/>
              </w:rPr>
            </w:pPr>
            <w:r w:rsidRPr="00053B3D">
              <w:rPr>
                <w:rFonts w:asciiTheme="minorHAnsi" w:hAnsiTheme="minorHAnsi" w:cstheme="minorHAnsi"/>
              </w:rPr>
              <w:t>17.1</w:t>
            </w:r>
          </w:p>
        </w:tc>
        <w:tc>
          <w:tcPr>
            <w:tcW w:w="1984" w:type="dxa"/>
            <w:tcBorders>
              <w:top w:val="single" w:sz="8" w:space="0" w:color="auto"/>
              <w:left w:val="nil"/>
              <w:bottom w:val="single" w:sz="8" w:space="0" w:color="auto"/>
              <w:right w:val="single" w:sz="8" w:space="0" w:color="auto"/>
            </w:tcBorders>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2</w:t>
            </w:r>
          </w:p>
        </w:tc>
        <w:tc>
          <w:tcPr>
            <w:tcW w:w="2552" w:type="dxa"/>
            <w:tcBorders>
              <w:top w:val="single" w:sz="8" w:space="0" w:color="auto"/>
              <w:left w:val="single" w:sz="8" w:space="0" w:color="auto"/>
              <w:bottom w:val="single" w:sz="8" w:space="0" w:color="auto"/>
              <w:right w:val="single" w:sz="8" w:space="0" w:color="auto"/>
            </w:tcBorders>
            <w:shd w:val="clear" w:color="auto" w:fill="auto"/>
            <w:noWrap/>
          </w:tcPr>
          <w:p w:rsidR="002873BD" w:rsidRPr="00053B3D" w:rsidRDefault="002873BD" w:rsidP="00256242">
            <w:pPr>
              <w:spacing w:after="0" w:line="240" w:lineRule="auto"/>
              <w:jc w:val="right"/>
              <w:rPr>
                <w:rFonts w:asciiTheme="minorHAnsi" w:hAnsiTheme="minorHAnsi" w:cstheme="minorHAnsi"/>
              </w:rPr>
            </w:pPr>
            <w:r w:rsidRPr="00053B3D">
              <w:rPr>
                <w:rFonts w:asciiTheme="minorHAnsi" w:hAnsiTheme="minorHAnsi" w:cstheme="minorHAnsi"/>
              </w:rPr>
              <w:t>461,00</w:t>
            </w:r>
          </w:p>
        </w:tc>
      </w:tr>
      <w:tr w:rsidR="00777FFE"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vAlign w:val="center"/>
          </w:tcPr>
          <w:p w:rsidR="00777FFE" w:rsidRPr="00053B3D" w:rsidRDefault="00777FFE" w:rsidP="00DB0240">
            <w:pPr>
              <w:spacing w:after="0" w:line="240" w:lineRule="auto"/>
              <w:jc w:val="center"/>
              <w:rPr>
                <w:rFonts w:asciiTheme="minorHAnsi" w:hAnsiTheme="minorHAnsi" w:cstheme="minorHAnsi"/>
              </w:rPr>
            </w:pPr>
            <w:r w:rsidRPr="00053B3D">
              <w:rPr>
                <w:rFonts w:asciiTheme="minorHAnsi" w:hAnsiTheme="minorHAnsi" w:cstheme="minorHAnsi"/>
              </w:rPr>
              <w:t>19.1</w:t>
            </w:r>
          </w:p>
        </w:tc>
        <w:tc>
          <w:tcPr>
            <w:tcW w:w="1984" w:type="dxa"/>
            <w:tcBorders>
              <w:top w:val="single" w:sz="8" w:space="0" w:color="auto"/>
              <w:left w:val="nil"/>
              <w:bottom w:val="single" w:sz="8" w:space="0" w:color="auto"/>
              <w:right w:val="single" w:sz="8" w:space="0" w:color="auto"/>
            </w:tcBorders>
            <w:vAlign w:val="bottom"/>
          </w:tcPr>
          <w:p w:rsidR="00777FFE" w:rsidRPr="00053B3D" w:rsidRDefault="00777FFE" w:rsidP="00256242">
            <w:pPr>
              <w:spacing w:after="0" w:line="240" w:lineRule="auto"/>
              <w:jc w:val="right"/>
              <w:rPr>
                <w:rFonts w:asciiTheme="minorHAnsi" w:hAnsiTheme="minorHAnsi" w:cstheme="minorHAnsi"/>
              </w:rPr>
            </w:pPr>
            <w:r w:rsidRPr="00053B3D">
              <w:rPr>
                <w:rFonts w:asciiTheme="minorHAnsi" w:hAnsiTheme="minorHAnsi" w:cstheme="minorHAnsi"/>
              </w:rPr>
              <w:t>4</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7FFE" w:rsidRPr="00053B3D" w:rsidRDefault="00777FFE" w:rsidP="00256242">
            <w:pPr>
              <w:spacing w:after="0" w:line="240" w:lineRule="auto"/>
              <w:jc w:val="right"/>
              <w:rPr>
                <w:rFonts w:asciiTheme="minorHAnsi" w:hAnsiTheme="minorHAnsi" w:cstheme="minorHAnsi"/>
              </w:rPr>
            </w:pPr>
            <w:r w:rsidRPr="00053B3D">
              <w:rPr>
                <w:rFonts w:asciiTheme="minorHAnsi" w:hAnsiTheme="minorHAnsi" w:cstheme="minorHAnsi"/>
              </w:rPr>
              <w:t>58.705,00</w:t>
            </w:r>
          </w:p>
        </w:tc>
      </w:tr>
      <w:tr w:rsidR="00777FFE"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vAlign w:val="center"/>
          </w:tcPr>
          <w:p w:rsidR="00777FFE" w:rsidRPr="00053B3D" w:rsidRDefault="00777FFE" w:rsidP="00DB0240">
            <w:pPr>
              <w:spacing w:after="0" w:line="240" w:lineRule="auto"/>
              <w:jc w:val="center"/>
              <w:rPr>
                <w:rFonts w:asciiTheme="minorHAnsi" w:hAnsiTheme="minorHAnsi" w:cstheme="minorHAnsi"/>
              </w:rPr>
            </w:pPr>
            <w:r w:rsidRPr="00053B3D">
              <w:rPr>
                <w:rFonts w:asciiTheme="minorHAnsi" w:hAnsiTheme="minorHAnsi" w:cstheme="minorHAnsi"/>
              </w:rPr>
              <w:t>19.2</w:t>
            </w:r>
          </w:p>
        </w:tc>
        <w:tc>
          <w:tcPr>
            <w:tcW w:w="1984" w:type="dxa"/>
            <w:tcBorders>
              <w:top w:val="single" w:sz="8" w:space="0" w:color="auto"/>
              <w:left w:val="nil"/>
              <w:bottom w:val="single" w:sz="8" w:space="0" w:color="auto"/>
              <w:right w:val="single" w:sz="8" w:space="0" w:color="auto"/>
            </w:tcBorders>
            <w:vAlign w:val="bottom"/>
          </w:tcPr>
          <w:p w:rsidR="00777FFE" w:rsidRPr="00053B3D" w:rsidRDefault="00777FFE" w:rsidP="00256242">
            <w:pPr>
              <w:spacing w:after="0" w:line="240" w:lineRule="auto"/>
              <w:jc w:val="right"/>
              <w:rPr>
                <w:rFonts w:asciiTheme="minorHAnsi" w:hAnsiTheme="minorHAnsi" w:cstheme="minorHAnsi"/>
              </w:rPr>
            </w:pPr>
            <w:r w:rsidRPr="00053B3D">
              <w:rPr>
                <w:rFonts w:asciiTheme="minorHAnsi" w:hAnsiTheme="minorHAnsi" w:cstheme="minorHAnsi"/>
              </w:rPr>
              <w:t>196</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7FFE" w:rsidRPr="00053B3D" w:rsidRDefault="00DC60E9" w:rsidP="00256242">
            <w:pPr>
              <w:spacing w:after="0" w:line="240" w:lineRule="auto"/>
              <w:jc w:val="right"/>
              <w:rPr>
                <w:rFonts w:asciiTheme="minorHAnsi" w:hAnsiTheme="minorHAnsi" w:cstheme="minorHAnsi"/>
              </w:rPr>
            </w:pPr>
            <w:r>
              <w:rPr>
                <w:rFonts w:asciiTheme="minorHAnsi" w:hAnsiTheme="minorHAnsi" w:cstheme="minorHAnsi"/>
              </w:rPr>
              <w:t>19.482.367,00</w:t>
            </w:r>
          </w:p>
        </w:tc>
      </w:tr>
      <w:tr w:rsidR="00777FFE"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vAlign w:val="center"/>
          </w:tcPr>
          <w:p w:rsidR="00777FFE" w:rsidRPr="00053B3D" w:rsidRDefault="00777FFE" w:rsidP="00DB0240">
            <w:pPr>
              <w:spacing w:after="0" w:line="240" w:lineRule="auto"/>
              <w:jc w:val="center"/>
              <w:rPr>
                <w:rFonts w:asciiTheme="minorHAnsi" w:hAnsiTheme="minorHAnsi" w:cstheme="minorHAnsi"/>
              </w:rPr>
            </w:pPr>
            <w:r w:rsidRPr="00053B3D">
              <w:rPr>
                <w:rFonts w:asciiTheme="minorHAnsi" w:hAnsiTheme="minorHAnsi" w:cstheme="minorHAnsi"/>
              </w:rPr>
              <w:t>19.3</w:t>
            </w:r>
          </w:p>
        </w:tc>
        <w:tc>
          <w:tcPr>
            <w:tcW w:w="1984" w:type="dxa"/>
            <w:tcBorders>
              <w:top w:val="single" w:sz="8" w:space="0" w:color="auto"/>
              <w:left w:val="nil"/>
              <w:bottom w:val="single" w:sz="8" w:space="0" w:color="auto"/>
              <w:right w:val="single" w:sz="8" w:space="0" w:color="auto"/>
            </w:tcBorders>
            <w:vAlign w:val="bottom"/>
          </w:tcPr>
          <w:p w:rsidR="00777FFE" w:rsidRPr="00053B3D" w:rsidRDefault="00777FFE" w:rsidP="00256242">
            <w:pPr>
              <w:spacing w:after="0" w:line="240" w:lineRule="auto"/>
              <w:jc w:val="right"/>
              <w:rPr>
                <w:rFonts w:asciiTheme="minorHAnsi" w:hAnsiTheme="minorHAnsi" w:cstheme="minorHAnsi"/>
              </w:rPr>
            </w:pPr>
            <w:r w:rsidRPr="00053B3D">
              <w:rPr>
                <w:rFonts w:asciiTheme="minorHAnsi" w:hAnsiTheme="minorHAnsi" w:cstheme="minorHAnsi"/>
              </w:rPr>
              <w:t>1</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7FFE" w:rsidRPr="00053B3D" w:rsidRDefault="00777FFE" w:rsidP="00256242">
            <w:pPr>
              <w:spacing w:after="0" w:line="240" w:lineRule="auto"/>
              <w:jc w:val="right"/>
              <w:rPr>
                <w:rFonts w:asciiTheme="minorHAnsi" w:hAnsiTheme="minorHAnsi" w:cstheme="minorHAnsi"/>
              </w:rPr>
            </w:pPr>
            <w:r w:rsidRPr="00053B3D">
              <w:rPr>
                <w:rFonts w:asciiTheme="minorHAnsi" w:hAnsiTheme="minorHAnsi" w:cstheme="minorHAnsi"/>
              </w:rPr>
              <w:t>2.000,00</w:t>
            </w:r>
          </w:p>
        </w:tc>
      </w:tr>
      <w:tr w:rsidR="00777FFE"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vAlign w:val="center"/>
          </w:tcPr>
          <w:p w:rsidR="00777FFE" w:rsidRPr="00053B3D" w:rsidRDefault="00777FFE" w:rsidP="00DB0240">
            <w:pPr>
              <w:spacing w:after="0" w:line="240" w:lineRule="auto"/>
              <w:jc w:val="center"/>
              <w:rPr>
                <w:rFonts w:asciiTheme="minorHAnsi" w:hAnsiTheme="minorHAnsi" w:cstheme="minorHAnsi"/>
              </w:rPr>
            </w:pPr>
            <w:r w:rsidRPr="00053B3D">
              <w:rPr>
                <w:rFonts w:asciiTheme="minorHAnsi" w:hAnsiTheme="minorHAnsi" w:cstheme="minorHAnsi"/>
              </w:rPr>
              <w:t>19.4</w:t>
            </w:r>
          </w:p>
        </w:tc>
        <w:tc>
          <w:tcPr>
            <w:tcW w:w="1984" w:type="dxa"/>
            <w:tcBorders>
              <w:top w:val="single" w:sz="8" w:space="0" w:color="auto"/>
              <w:left w:val="nil"/>
              <w:bottom w:val="single" w:sz="8" w:space="0" w:color="auto"/>
              <w:right w:val="single" w:sz="8" w:space="0" w:color="auto"/>
            </w:tcBorders>
            <w:vAlign w:val="bottom"/>
          </w:tcPr>
          <w:p w:rsidR="00777FFE" w:rsidRPr="00053B3D" w:rsidRDefault="00777FFE" w:rsidP="00256242">
            <w:pPr>
              <w:spacing w:after="0" w:line="240" w:lineRule="auto"/>
              <w:jc w:val="right"/>
              <w:rPr>
                <w:rFonts w:asciiTheme="minorHAnsi" w:hAnsiTheme="minorHAnsi" w:cstheme="minorHAnsi"/>
              </w:rPr>
            </w:pPr>
            <w:r w:rsidRPr="00053B3D">
              <w:rPr>
                <w:rFonts w:asciiTheme="minorHAnsi" w:hAnsiTheme="minorHAnsi" w:cstheme="minorHAnsi"/>
              </w:rPr>
              <w:t>4</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7FFE" w:rsidRPr="00053B3D" w:rsidRDefault="00777FFE" w:rsidP="00256242">
            <w:pPr>
              <w:spacing w:after="0" w:line="240" w:lineRule="auto"/>
              <w:jc w:val="right"/>
              <w:rPr>
                <w:rFonts w:asciiTheme="minorHAnsi" w:hAnsiTheme="minorHAnsi" w:cstheme="minorHAnsi"/>
              </w:rPr>
            </w:pPr>
            <w:r w:rsidRPr="00053B3D">
              <w:rPr>
                <w:rFonts w:asciiTheme="minorHAnsi" w:hAnsiTheme="minorHAnsi" w:cstheme="minorHAnsi"/>
              </w:rPr>
              <w:t>1.467.078,00</w:t>
            </w:r>
          </w:p>
        </w:tc>
      </w:tr>
      <w:tr w:rsidR="00777FFE" w:rsidRPr="00053B3D" w:rsidTr="00777FFE">
        <w:trPr>
          <w:trHeight w:hRule="exact" w:val="397"/>
        </w:trPr>
        <w:tc>
          <w:tcPr>
            <w:tcW w:w="2552" w:type="dxa"/>
            <w:tcBorders>
              <w:top w:val="single" w:sz="8" w:space="0" w:color="auto"/>
              <w:left w:val="single" w:sz="4" w:space="0" w:color="auto"/>
              <w:bottom w:val="single" w:sz="8" w:space="0" w:color="auto"/>
              <w:right w:val="single" w:sz="8" w:space="0" w:color="auto"/>
            </w:tcBorders>
            <w:shd w:val="clear" w:color="auto" w:fill="auto"/>
            <w:noWrap/>
            <w:vAlign w:val="center"/>
          </w:tcPr>
          <w:p w:rsidR="00777FFE" w:rsidRPr="00053B3D" w:rsidRDefault="00777FFE" w:rsidP="00DB0240">
            <w:pPr>
              <w:spacing w:after="0" w:line="240" w:lineRule="auto"/>
              <w:jc w:val="center"/>
              <w:rPr>
                <w:rFonts w:asciiTheme="minorHAnsi" w:hAnsiTheme="minorHAnsi" w:cstheme="minorHAnsi"/>
                <w:b/>
              </w:rPr>
            </w:pPr>
            <w:r w:rsidRPr="00053B3D">
              <w:rPr>
                <w:rFonts w:asciiTheme="minorHAnsi" w:hAnsiTheme="minorHAnsi" w:cstheme="minorHAnsi"/>
                <w:b/>
              </w:rPr>
              <w:t>Total PNDR 2014-2020</w:t>
            </w:r>
          </w:p>
        </w:tc>
        <w:tc>
          <w:tcPr>
            <w:tcW w:w="1984" w:type="dxa"/>
            <w:tcBorders>
              <w:top w:val="single" w:sz="8" w:space="0" w:color="auto"/>
              <w:left w:val="nil"/>
              <w:bottom w:val="single" w:sz="8" w:space="0" w:color="auto"/>
              <w:right w:val="single" w:sz="8" w:space="0" w:color="auto"/>
            </w:tcBorders>
            <w:vAlign w:val="bottom"/>
          </w:tcPr>
          <w:p w:rsidR="00777FFE" w:rsidRPr="00053B3D" w:rsidRDefault="00777FFE" w:rsidP="00256242">
            <w:pPr>
              <w:spacing w:after="0" w:line="240" w:lineRule="auto"/>
              <w:jc w:val="right"/>
              <w:rPr>
                <w:rFonts w:asciiTheme="minorHAnsi" w:hAnsiTheme="minorHAnsi" w:cstheme="minorHAnsi"/>
                <w:b/>
              </w:rPr>
            </w:pPr>
            <w:r w:rsidRPr="00053B3D">
              <w:rPr>
                <w:rFonts w:asciiTheme="minorHAnsi" w:hAnsiTheme="minorHAnsi" w:cstheme="minorHAnsi"/>
                <w:b/>
              </w:rPr>
              <w:t>735</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7FFE" w:rsidRPr="00053B3D" w:rsidRDefault="00777FFE" w:rsidP="00256242">
            <w:pPr>
              <w:spacing w:after="0" w:line="240" w:lineRule="auto"/>
              <w:jc w:val="right"/>
              <w:rPr>
                <w:rFonts w:asciiTheme="minorHAnsi" w:hAnsiTheme="minorHAnsi" w:cstheme="minorHAnsi"/>
                <w:b/>
              </w:rPr>
            </w:pPr>
            <w:r w:rsidRPr="00053B3D">
              <w:rPr>
                <w:rFonts w:asciiTheme="minorHAnsi" w:hAnsiTheme="minorHAnsi" w:cstheme="minorHAnsi"/>
                <w:b/>
              </w:rPr>
              <w:t>190.514.391</w:t>
            </w:r>
          </w:p>
        </w:tc>
      </w:tr>
    </w:tbl>
    <w:p w:rsidR="00F765EB" w:rsidRPr="00053B3D" w:rsidRDefault="00F765EB" w:rsidP="00F765EB">
      <w:pPr>
        <w:spacing w:after="0" w:line="360" w:lineRule="auto"/>
        <w:jc w:val="both"/>
        <w:rPr>
          <w:rFonts w:asciiTheme="minorHAnsi" w:eastAsia="Calibri" w:hAnsiTheme="minorHAnsi" w:cstheme="minorHAnsi"/>
        </w:rPr>
      </w:pPr>
    </w:p>
    <w:p w:rsidR="00893880" w:rsidRDefault="002C3065" w:rsidP="00E0449B">
      <w:pPr>
        <w:spacing w:after="0" w:line="360" w:lineRule="auto"/>
        <w:ind w:left="-142"/>
        <w:jc w:val="both"/>
        <w:rPr>
          <w:rFonts w:asciiTheme="minorHAnsi" w:eastAsia="Calibri" w:hAnsiTheme="minorHAnsi" w:cstheme="minorHAnsi"/>
        </w:rPr>
      </w:pPr>
      <w:r w:rsidRPr="00053B3D">
        <w:rPr>
          <w:rFonts w:asciiTheme="minorHAnsi" w:eastAsia="Calibri" w:hAnsiTheme="minorHAnsi" w:cstheme="minorHAnsi"/>
        </w:rPr>
        <w:t xml:space="preserve">Structura pe localităţile judeţului Harghita </w:t>
      </w:r>
      <w:r w:rsidR="00DC60E9">
        <w:rPr>
          <w:rFonts w:asciiTheme="minorHAnsi" w:eastAsia="Calibri" w:hAnsiTheme="minorHAnsi" w:cstheme="minorHAnsi"/>
        </w:rPr>
        <w:t>este pusă în evidenţă în graficul</w:t>
      </w:r>
      <w:r w:rsidRPr="00053B3D">
        <w:rPr>
          <w:rFonts w:asciiTheme="minorHAnsi" w:eastAsia="Calibri" w:hAnsiTheme="minorHAnsi" w:cstheme="minorHAnsi"/>
        </w:rPr>
        <w:t xml:space="preserve"> următor:</w:t>
      </w:r>
    </w:p>
    <w:p w:rsidR="007D3A5A" w:rsidRDefault="007D3A5A" w:rsidP="00E0449B">
      <w:pPr>
        <w:spacing w:after="0" w:line="360" w:lineRule="auto"/>
        <w:ind w:left="-142"/>
        <w:jc w:val="both"/>
        <w:rPr>
          <w:rFonts w:asciiTheme="minorHAnsi" w:eastAsia="Calibri" w:hAnsiTheme="minorHAnsi" w:cstheme="minorHAnsi"/>
        </w:rPr>
      </w:pPr>
    </w:p>
    <w:p w:rsidR="007D3A5A" w:rsidRDefault="007D3A5A" w:rsidP="00E0449B">
      <w:pPr>
        <w:spacing w:after="0" w:line="360" w:lineRule="auto"/>
        <w:ind w:left="-142"/>
        <w:jc w:val="both"/>
        <w:rPr>
          <w:rFonts w:asciiTheme="minorHAnsi" w:eastAsia="Calibri" w:hAnsiTheme="minorHAnsi" w:cstheme="minorHAnsi"/>
        </w:rPr>
      </w:pPr>
    </w:p>
    <w:p w:rsidR="007D3A5A" w:rsidRDefault="007D3A5A" w:rsidP="00E0449B">
      <w:pPr>
        <w:spacing w:after="0" w:line="360" w:lineRule="auto"/>
        <w:ind w:left="-142"/>
        <w:jc w:val="both"/>
        <w:rPr>
          <w:rFonts w:asciiTheme="minorHAnsi" w:eastAsia="Calibri" w:hAnsiTheme="minorHAnsi" w:cstheme="minorHAnsi"/>
        </w:rPr>
      </w:pPr>
    </w:p>
    <w:p w:rsidR="007D3A5A" w:rsidRDefault="007D3A5A" w:rsidP="00E0449B">
      <w:pPr>
        <w:spacing w:after="0" w:line="360" w:lineRule="auto"/>
        <w:ind w:left="-142"/>
        <w:jc w:val="both"/>
        <w:rPr>
          <w:rFonts w:asciiTheme="minorHAnsi" w:eastAsia="Calibri" w:hAnsiTheme="minorHAnsi" w:cstheme="minorHAnsi"/>
        </w:rPr>
      </w:pPr>
    </w:p>
    <w:p w:rsidR="007D3A5A" w:rsidRDefault="007D3A5A" w:rsidP="00E0449B">
      <w:pPr>
        <w:spacing w:after="0" w:line="360" w:lineRule="auto"/>
        <w:ind w:left="-142"/>
        <w:jc w:val="both"/>
        <w:rPr>
          <w:rFonts w:asciiTheme="minorHAnsi" w:eastAsia="Calibri" w:hAnsiTheme="minorHAnsi" w:cstheme="minorHAnsi"/>
        </w:rPr>
      </w:pPr>
    </w:p>
    <w:p w:rsidR="007D3A5A" w:rsidRDefault="007D3A5A" w:rsidP="00E0449B">
      <w:pPr>
        <w:spacing w:after="0" w:line="360" w:lineRule="auto"/>
        <w:ind w:left="-142"/>
        <w:jc w:val="both"/>
        <w:rPr>
          <w:rFonts w:asciiTheme="minorHAnsi" w:eastAsia="Calibri" w:hAnsiTheme="minorHAnsi" w:cstheme="minorHAnsi"/>
        </w:rPr>
        <w:sectPr w:rsidR="007D3A5A" w:rsidSect="00777FFE">
          <w:headerReference w:type="default" r:id="rId10"/>
          <w:footerReference w:type="even" r:id="rId11"/>
          <w:footerReference w:type="default" r:id="rId12"/>
          <w:headerReference w:type="first" r:id="rId13"/>
          <w:footerReference w:type="first" r:id="rId14"/>
          <w:pgSz w:w="11907" w:h="16840" w:code="9"/>
          <w:pgMar w:top="2127" w:right="1247" w:bottom="1559" w:left="1247" w:header="567" w:footer="567" w:gutter="0"/>
          <w:paperSrc w:first="15" w:other="15"/>
          <w:cols w:space="708"/>
          <w:titlePg/>
          <w:docGrid w:linePitch="360"/>
        </w:sectPr>
      </w:pPr>
    </w:p>
    <w:p w:rsidR="00E4178C" w:rsidRPr="00053B3D" w:rsidRDefault="00BE6474" w:rsidP="00874177">
      <w:pPr>
        <w:spacing w:after="0" w:line="360" w:lineRule="auto"/>
        <w:ind w:left="-426"/>
        <w:jc w:val="both"/>
        <w:rPr>
          <w:rFonts w:asciiTheme="minorHAnsi" w:eastAsia="Calibri" w:hAnsiTheme="minorHAnsi" w:cstheme="minorHAnsi"/>
        </w:rPr>
      </w:pPr>
      <w:r w:rsidRPr="00053B3D">
        <w:rPr>
          <w:rFonts w:asciiTheme="minorHAnsi" w:hAnsiTheme="minorHAnsi" w:cstheme="minorHAnsi"/>
          <w:noProof/>
          <w:lang w:eastAsia="ro-RO"/>
        </w:rPr>
        <w:lastRenderedPageBreak/>
        <w:drawing>
          <wp:inline distT="0" distB="0" distL="0" distR="0" wp14:anchorId="22D39570" wp14:editId="183D3F86">
            <wp:extent cx="9596755" cy="4913906"/>
            <wp:effectExtent l="0" t="0" r="4445"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1481" w:rsidRDefault="00351481" w:rsidP="00E0449B">
      <w:pPr>
        <w:spacing w:after="0" w:line="360" w:lineRule="auto"/>
        <w:ind w:left="-142"/>
        <w:jc w:val="both"/>
        <w:rPr>
          <w:rFonts w:asciiTheme="minorHAnsi" w:eastAsia="Calibri" w:hAnsiTheme="minorHAnsi" w:cstheme="minorHAnsi"/>
        </w:rPr>
        <w:sectPr w:rsidR="00351481" w:rsidSect="00874177">
          <w:pgSz w:w="16840" w:h="11907" w:orient="landscape" w:code="9"/>
          <w:pgMar w:top="1985" w:right="2126" w:bottom="1247" w:left="1559" w:header="567" w:footer="567" w:gutter="0"/>
          <w:cols w:space="708"/>
          <w:titlePg/>
          <w:docGrid w:linePitch="360"/>
        </w:sectPr>
      </w:pPr>
    </w:p>
    <w:p w:rsidR="00893880" w:rsidRPr="00053B3D" w:rsidRDefault="00893880" w:rsidP="00893880">
      <w:pPr>
        <w:spacing w:after="0" w:line="360" w:lineRule="auto"/>
        <w:ind w:firstLine="720"/>
        <w:jc w:val="both"/>
        <w:rPr>
          <w:rFonts w:asciiTheme="minorHAnsi" w:eastAsia="Calibri" w:hAnsiTheme="minorHAnsi" w:cstheme="minorHAnsi"/>
          <w:lang w:val="en-US"/>
        </w:rPr>
      </w:pPr>
      <w:r w:rsidRPr="00053B3D">
        <w:rPr>
          <w:rFonts w:asciiTheme="minorHAnsi" w:eastAsia="Calibri" w:hAnsiTheme="minorHAnsi" w:cstheme="minorHAnsi"/>
        </w:rPr>
        <w:lastRenderedPageBreak/>
        <w:t>Analizând distribuţia numărului de proiecte depuse în funcţie de zonele judeţului Harghita se poate observa interesul locuitorilor şi al autorităţilo</w:t>
      </w:r>
      <w:r w:rsidR="006B4918">
        <w:rPr>
          <w:rFonts w:asciiTheme="minorHAnsi" w:eastAsia="Calibri" w:hAnsiTheme="minorHAnsi" w:cstheme="minorHAnsi"/>
        </w:rPr>
        <w:t>r publice locale manifestat în Z</w:t>
      </w:r>
      <w:r w:rsidRPr="00053B3D">
        <w:rPr>
          <w:rFonts w:asciiTheme="minorHAnsi" w:eastAsia="Calibri" w:hAnsiTheme="minorHAnsi" w:cstheme="minorHAnsi"/>
        </w:rPr>
        <w:t>ona Odorheiul Secuiesc, unde, pe parcursul derul</w:t>
      </w:r>
      <w:r w:rsidRPr="00053B3D">
        <w:rPr>
          <w:rFonts w:asciiTheme="minorHAnsi" w:eastAsia="Calibri" w:hAnsiTheme="minorHAnsi" w:cstheme="minorHAnsi"/>
          <w:lang w:val="en-US"/>
        </w:rPr>
        <w:t>ării PNDR 2014-2020, au fost depuse 251 de proiecte în valoare nerambursabilă de apr</w:t>
      </w:r>
      <w:r w:rsidR="006B4918">
        <w:rPr>
          <w:rFonts w:asciiTheme="minorHAnsi" w:eastAsia="Calibri" w:hAnsiTheme="minorHAnsi" w:cstheme="minorHAnsi"/>
          <w:lang w:val="en-US"/>
        </w:rPr>
        <w:t>ox. 65,807 mil euro, urmată de Z</w:t>
      </w:r>
      <w:r w:rsidRPr="00053B3D">
        <w:rPr>
          <w:rFonts w:asciiTheme="minorHAnsi" w:eastAsia="Calibri" w:hAnsiTheme="minorHAnsi" w:cstheme="minorHAnsi"/>
          <w:lang w:val="en-US"/>
        </w:rPr>
        <w:t>ona Ciuc</w:t>
      </w:r>
      <w:r w:rsidR="007E7BF1">
        <w:rPr>
          <w:rFonts w:asciiTheme="minorHAnsi" w:eastAsia="Calibri" w:hAnsiTheme="minorHAnsi" w:cstheme="minorHAnsi"/>
          <w:lang w:val="en-US"/>
        </w:rPr>
        <w:t>-</w:t>
      </w:r>
      <w:r w:rsidRPr="00053B3D">
        <w:rPr>
          <w:rFonts w:asciiTheme="minorHAnsi" w:eastAsia="Calibri" w:hAnsiTheme="minorHAnsi" w:cstheme="minorHAnsi"/>
          <w:lang w:val="en-US"/>
        </w:rPr>
        <w:t>ul de Sus cu 207 de proiecte în valoare de 50,612 mil euro. Pe loc</w:t>
      </w:r>
      <w:r w:rsidR="006B4918">
        <w:rPr>
          <w:rFonts w:asciiTheme="minorHAnsi" w:eastAsia="Calibri" w:hAnsiTheme="minorHAnsi" w:cstheme="minorHAnsi"/>
          <w:lang w:val="en-US"/>
        </w:rPr>
        <w:t>ul imediat următor se situează Z</w:t>
      </w:r>
      <w:r w:rsidRPr="00053B3D">
        <w:rPr>
          <w:rFonts w:asciiTheme="minorHAnsi" w:eastAsia="Calibri" w:hAnsiTheme="minorHAnsi" w:cstheme="minorHAnsi"/>
          <w:lang w:val="en-US"/>
        </w:rPr>
        <w:t>ona Gheorgheni cu 123 de proiecte de aprox. 36,</w:t>
      </w:r>
      <w:r w:rsidR="006B4918">
        <w:rPr>
          <w:rFonts w:asciiTheme="minorHAnsi" w:eastAsia="Calibri" w:hAnsiTheme="minorHAnsi" w:cstheme="minorHAnsi"/>
          <w:lang w:val="en-US"/>
        </w:rPr>
        <w:t>83 mil euro, după care urmează Z</w:t>
      </w:r>
      <w:r w:rsidRPr="00053B3D">
        <w:rPr>
          <w:rFonts w:asciiTheme="minorHAnsi" w:eastAsia="Calibri" w:hAnsiTheme="minorHAnsi" w:cstheme="minorHAnsi"/>
          <w:lang w:val="en-US"/>
        </w:rPr>
        <w:t>ona Ciuc</w:t>
      </w:r>
      <w:r w:rsidR="007E7BF1">
        <w:rPr>
          <w:rFonts w:asciiTheme="minorHAnsi" w:eastAsia="Calibri" w:hAnsiTheme="minorHAnsi" w:cstheme="minorHAnsi"/>
          <w:lang w:val="en-US"/>
        </w:rPr>
        <w:t>-</w:t>
      </w:r>
      <w:r w:rsidRPr="00053B3D">
        <w:rPr>
          <w:rFonts w:asciiTheme="minorHAnsi" w:eastAsia="Calibri" w:hAnsiTheme="minorHAnsi" w:cstheme="minorHAnsi"/>
          <w:lang w:val="en-US"/>
        </w:rPr>
        <w:t xml:space="preserve">ul de Jos pentru care s-au depus 79 proiecte în valoare nerambursabilă de </w:t>
      </w:r>
      <w:r w:rsidR="006B4918">
        <w:rPr>
          <w:rFonts w:asciiTheme="minorHAnsi" w:eastAsia="Calibri" w:hAnsiTheme="minorHAnsi" w:cstheme="minorHAnsi"/>
          <w:lang w:val="en-US"/>
        </w:rPr>
        <w:t>20,819 mil euro, Z</w:t>
      </w:r>
      <w:r w:rsidRPr="00053B3D">
        <w:rPr>
          <w:rFonts w:asciiTheme="minorHAnsi" w:eastAsia="Calibri" w:hAnsiTheme="minorHAnsi" w:cstheme="minorHAnsi"/>
          <w:lang w:val="en-US"/>
        </w:rPr>
        <w:t>ona Cristur</w:t>
      </w:r>
      <w:r w:rsidR="006B4918">
        <w:rPr>
          <w:rFonts w:asciiTheme="minorHAnsi" w:eastAsia="Calibri" w:hAnsiTheme="minorHAnsi" w:cstheme="minorHAnsi"/>
          <w:lang w:val="en-US"/>
        </w:rPr>
        <w:t>u Secuiesc</w:t>
      </w:r>
      <w:r w:rsidRPr="00053B3D">
        <w:rPr>
          <w:rFonts w:asciiTheme="minorHAnsi" w:eastAsia="Calibri" w:hAnsiTheme="minorHAnsi" w:cstheme="minorHAnsi"/>
          <w:lang w:val="en-US"/>
        </w:rPr>
        <w:t xml:space="preserve"> cu 43 de proiecte î</w:t>
      </w:r>
      <w:r w:rsidR="006B4918">
        <w:rPr>
          <w:rFonts w:asciiTheme="minorHAnsi" w:eastAsia="Calibri" w:hAnsiTheme="minorHAnsi" w:cstheme="minorHAnsi"/>
          <w:lang w:val="en-US"/>
        </w:rPr>
        <w:t>n valoare de 9,358 mil euro şi Z</w:t>
      </w:r>
      <w:r w:rsidRPr="00053B3D">
        <w:rPr>
          <w:rFonts w:asciiTheme="minorHAnsi" w:eastAsia="Calibri" w:hAnsiTheme="minorHAnsi" w:cstheme="minorHAnsi"/>
          <w:lang w:val="en-US"/>
        </w:rPr>
        <w:t>ona Topliţa cu 32 de proiecte având o valoarea nerambursabilă de aprox. 7,085 mil euro.</w:t>
      </w:r>
    </w:p>
    <w:p w:rsidR="00893880" w:rsidRPr="007E7BF1" w:rsidRDefault="00893880" w:rsidP="00893880">
      <w:pPr>
        <w:spacing w:after="0" w:line="360" w:lineRule="auto"/>
        <w:ind w:firstLine="720"/>
        <w:jc w:val="both"/>
        <w:rPr>
          <w:rFonts w:asciiTheme="minorHAnsi" w:eastAsia="Calibri" w:hAnsiTheme="minorHAnsi" w:cstheme="minorHAnsi"/>
          <w:lang w:val="en-US"/>
        </w:rPr>
      </w:pPr>
      <w:r w:rsidRPr="00053B3D">
        <w:rPr>
          <w:rFonts w:asciiTheme="minorHAnsi" w:eastAsia="Calibri" w:hAnsiTheme="minorHAnsi" w:cstheme="minorHAnsi"/>
        </w:rPr>
        <w:t>Distribuţia zonală a proiectelor depuse în cadrul programului PNDR 2014-2020 pentru judeţul Harghita este prezentată în tabelul de mai jos:</w:t>
      </w:r>
    </w:p>
    <w:p w:rsidR="00C74D52" w:rsidRPr="00053B3D" w:rsidRDefault="00C74D52" w:rsidP="00893880">
      <w:pPr>
        <w:spacing w:after="0" w:line="360" w:lineRule="auto"/>
        <w:ind w:firstLine="720"/>
        <w:jc w:val="both"/>
        <w:rPr>
          <w:rFonts w:asciiTheme="minorHAnsi" w:eastAsia="Calibri" w:hAnsiTheme="minorHAnsi" w:cstheme="minorHAnsi"/>
        </w:rPr>
      </w:pPr>
    </w:p>
    <w:tbl>
      <w:tblPr>
        <w:tblStyle w:val="TableGrid"/>
        <w:tblW w:w="0" w:type="auto"/>
        <w:tblLook w:val="04A0" w:firstRow="1" w:lastRow="0" w:firstColumn="1" w:lastColumn="0" w:noHBand="0" w:noVBand="1"/>
      </w:tblPr>
      <w:tblGrid>
        <w:gridCol w:w="741"/>
        <w:gridCol w:w="2383"/>
        <w:gridCol w:w="1233"/>
        <w:gridCol w:w="1503"/>
        <w:gridCol w:w="1745"/>
        <w:gridCol w:w="1745"/>
      </w:tblGrid>
      <w:tr w:rsidR="00893880" w:rsidRPr="00053B3D" w:rsidTr="00777FFE">
        <w:tc>
          <w:tcPr>
            <w:tcW w:w="741" w:type="dxa"/>
          </w:tcPr>
          <w:p w:rsidR="00C74D52" w:rsidRPr="00C74D52" w:rsidRDefault="00C74D52" w:rsidP="00C74D52">
            <w:pPr>
              <w:spacing w:after="0" w:line="240" w:lineRule="auto"/>
              <w:jc w:val="center"/>
              <w:rPr>
                <w:rFonts w:cstheme="minorHAnsi"/>
                <w:b/>
              </w:rPr>
            </w:pPr>
          </w:p>
          <w:p w:rsidR="00893880" w:rsidRPr="00C74D52" w:rsidRDefault="00893880" w:rsidP="00C74D52">
            <w:pPr>
              <w:spacing w:after="0" w:line="240" w:lineRule="auto"/>
              <w:jc w:val="center"/>
              <w:rPr>
                <w:rFonts w:cstheme="minorHAnsi"/>
                <w:b/>
              </w:rPr>
            </w:pPr>
            <w:r w:rsidRPr="00C74D52">
              <w:rPr>
                <w:rFonts w:cstheme="minorHAnsi"/>
                <w:b/>
              </w:rPr>
              <w:t>Nr. crt.</w:t>
            </w:r>
          </w:p>
        </w:tc>
        <w:tc>
          <w:tcPr>
            <w:tcW w:w="2383" w:type="dxa"/>
          </w:tcPr>
          <w:p w:rsidR="00C74D52" w:rsidRPr="00C74D52" w:rsidRDefault="00C74D52" w:rsidP="00C74D52">
            <w:pPr>
              <w:spacing w:after="0" w:line="240" w:lineRule="auto"/>
              <w:jc w:val="center"/>
              <w:rPr>
                <w:rFonts w:cstheme="minorHAnsi"/>
                <w:b/>
              </w:rPr>
            </w:pPr>
          </w:p>
          <w:p w:rsidR="00893880" w:rsidRPr="00C74D52" w:rsidRDefault="00893880" w:rsidP="00C74D52">
            <w:pPr>
              <w:spacing w:after="0" w:line="240" w:lineRule="auto"/>
              <w:jc w:val="center"/>
              <w:rPr>
                <w:rFonts w:cstheme="minorHAnsi"/>
                <w:b/>
              </w:rPr>
            </w:pPr>
            <w:r w:rsidRPr="00C74D52">
              <w:rPr>
                <w:rFonts w:cstheme="minorHAnsi"/>
                <w:b/>
              </w:rPr>
              <w:t>Zona judeţului Harghita</w:t>
            </w:r>
          </w:p>
        </w:tc>
        <w:tc>
          <w:tcPr>
            <w:tcW w:w="1233" w:type="dxa"/>
          </w:tcPr>
          <w:p w:rsidR="00C74D52" w:rsidRPr="00C74D52" w:rsidRDefault="00C74D52" w:rsidP="00C74D52">
            <w:pPr>
              <w:spacing w:after="0" w:line="240" w:lineRule="auto"/>
              <w:jc w:val="center"/>
              <w:rPr>
                <w:rFonts w:cstheme="minorHAnsi"/>
                <w:b/>
              </w:rPr>
            </w:pPr>
          </w:p>
          <w:p w:rsidR="00893880" w:rsidRPr="00C74D52" w:rsidRDefault="00893880" w:rsidP="00C74D52">
            <w:pPr>
              <w:spacing w:after="0" w:line="240" w:lineRule="auto"/>
              <w:jc w:val="center"/>
              <w:rPr>
                <w:rFonts w:cstheme="minorHAnsi"/>
                <w:b/>
              </w:rPr>
            </w:pPr>
            <w:r w:rsidRPr="00C74D52">
              <w:rPr>
                <w:rFonts w:cstheme="minorHAnsi"/>
                <w:b/>
              </w:rPr>
              <w:t>Pondere %</w:t>
            </w:r>
          </w:p>
        </w:tc>
        <w:tc>
          <w:tcPr>
            <w:tcW w:w="1503" w:type="dxa"/>
          </w:tcPr>
          <w:p w:rsidR="00C74D52" w:rsidRPr="00C74D52" w:rsidRDefault="00C74D52" w:rsidP="00C74D52">
            <w:pPr>
              <w:spacing w:after="0" w:line="240" w:lineRule="auto"/>
              <w:jc w:val="center"/>
              <w:rPr>
                <w:rFonts w:cstheme="minorHAnsi"/>
                <w:b/>
              </w:rPr>
            </w:pPr>
          </w:p>
          <w:p w:rsidR="00893880" w:rsidRPr="00C74D52" w:rsidRDefault="00893880" w:rsidP="00C74D52">
            <w:pPr>
              <w:spacing w:after="0" w:line="240" w:lineRule="auto"/>
              <w:jc w:val="center"/>
              <w:rPr>
                <w:rFonts w:cstheme="minorHAnsi"/>
                <w:b/>
              </w:rPr>
            </w:pPr>
            <w:r w:rsidRPr="00C74D52">
              <w:rPr>
                <w:rFonts w:cstheme="minorHAnsi"/>
                <w:b/>
              </w:rPr>
              <w:t>Nr. proiecte depuse</w:t>
            </w:r>
          </w:p>
        </w:tc>
        <w:tc>
          <w:tcPr>
            <w:tcW w:w="1745" w:type="dxa"/>
          </w:tcPr>
          <w:p w:rsidR="00893880" w:rsidRPr="00C74D52" w:rsidRDefault="00893880" w:rsidP="00C74D52">
            <w:pPr>
              <w:spacing w:after="0" w:line="240" w:lineRule="auto"/>
              <w:jc w:val="center"/>
              <w:rPr>
                <w:rFonts w:cstheme="minorHAnsi"/>
                <w:b/>
              </w:rPr>
            </w:pPr>
            <w:r w:rsidRPr="00C74D52">
              <w:rPr>
                <w:rFonts w:cstheme="minorHAnsi"/>
                <w:b/>
              </w:rPr>
              <w:t>Valoarea nerambursabilă euro</w:t>
            </w:r>
          </w:p>
        </w:tc>
        <w:tc>
          <w:tcPr>
            <w:tcW w:w="1745" w:type="dxa"/>
          </w:tcPr>
          <w:p w:rsidR="00893880" w:rsidRPr="00C74D52" w:rsidRDefault="00893880" w:rsidP="00C74D52">
            <w:pPr>
              <w:spacing w:after="0" w:line="240" w:lineRule="auto"/>
              <w:jc w:val="center"/>
              <w:rPr>
                <w:rFonts w:cstheme="minorHAnsi"/>
                <w:b/>
              </w:rPr>
            </w:pPr>
            <w:r w:rsidRPr="00C74D52">
              <w:rPr>
                <w:rFonts w:cstheme="minorHAnsi"/>
                <w:b/>
              </w:rPr>
              <w:t>Valoarea nerambursabilă lei</w:t>
            </w:r>
          </w:p>
        </w:tc>
      </w:tr>
      <w:tr w:rsidR="00893880" w:rsidRPr="00053B3D" w:rsidTr="00777FFE">
        <w:tc>
          <w:tcPr>
            <w:tcW w:w="741" w:type="dxa"/>
          </w:tcPr>
          <w:p w:rsidR="00893880" w:rsidRPr="00053B3D" w:rsidRDefault="00893880" w:rsidP="00893880">
            <w:pPr>
              <w:spacing w:after="0" w:line="360" w:lineRule="auto"/>
              <w:jc w:val="both"/>
              <w:rPr>
                <w:rFonts w:cstheme="minorHAnsi"/>
              </w:rPr>
            </w:pPr>
            <w:r w:rsidRPr="00053B3D">
              <w:rPr>
                <w:rFonts w:cstheme="minorHAnsi"/>
              </w:rPr>
              <w:t>I</w:t>
            </w:r>
          </w:p>
        </w:tc>
        <w:tc>
          <w:tcPr>
            <w:tcW w:w="2383" w:type="dxa"/>
          </w:tcPr>
          <w:p w:rsidR="00893880" w:rsidRPr="006B4918" w:rsidRDefault="00893880" w:rsidP="00893880">
            <w:pPr>
              <w:spacing w:after="0" w:line="360" w:lineRule="auto"/>
              <w:jc w:val="both"/>
              <w:rPr>
                <w:rFonts w:cstheme="minorHAnsi"/>
                <w:b/>
              </w:rPr>
            </w:pPr>
            <w:r w:rsidRPr="006B4918">
              <w:rPr>
                <w:rFonts w:cstheme="minorHAnsi"/>
                <w:b/>
              </w:rPr>
              <w:t>Odorheiul Secuiesc</w:t>
            </w:r>
          </w:p>
        </w:tc>
        <w:tc>
          <w:tcPr>
            <w:tcW w:w="1233" w:type="dxa"/>
          </w:tcPr>
          <w:p w:rsidR="00893880" w:rsidRPr="00053B3D" w:rsidRDefault="00893880" w:rsidP="00256242">
            <w:pPr>
              <w:spacing w:after="0" w:line="360" w:lineRule="auto"/>
              <w:jc w:val="right"/>
              <w:rPr>
                <w:rFonts w:cstheme="minorHAnsi"/>
              </w:rPr>
            </w:pPr>
            <w:r w:rsidRPr="00053B3D">
              <w:rPr>
                <w:rFonts w:cstheme="minorHAnsi"/>
              </w:rPr>
              <w:t>34,15%</w:t>
            </w:r>
          </w:p>
        </w:tc>
        <w:tc>
          <w:tcPr>
            <w:tcW w:w="1503" w:type="dxa"/>
          </w:tcPr>
          <w:p w:rsidR="00893880" w:rsidRPr="00053B3D" w:rsidRDefault="00893880" w:rsidP="00256242">
            <w:pPr>
              <w:spacing w:after="0" w:line="360" w:lineRule="auto"/>
              <w:jc w:val="right"/>
              <w:rPr>
                <w:rFonts w:cstheme="minorHAnsi"/>
              </w:rPr>
            </w:pPr>
            <w:r w:rsidRPr="00053B3D">
              <w:rPr>
                <w:rFonts w:cstheme="minorHAnsi"/>
              </w:rPr>
              <w:t>251</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65.807.371</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298.273.461</w:t>
            </w:r>
          </w:p>
        </w:tc>
      </w:tr>
      <w:tr w:rsidR="00893880" w:rsidRPr="00053B3D" w:rsidTr="00777FFE">
        <w:tc>
          <w:tcPr>
            <w:tcW w:w="741" w:type="dxa"/>
          </w:tcPr>
          <w:p w:rsidR="00893880" w:rsidRPr="00053B3D" w:rsidRDefault="00893880" w:rsidP="00893880">
            <w:pPr>
              <w:spacing w:after="0" w:line="360" w:lineRule="auto"/>
              <w:jc w:val="both"/>
              <w:rPr>
                <w:rFonts w:cstheme="minorHAnsi"/>
              </w:rPr>
            </w:pPr>
            <w:r w:rsidRPr="00053B3D">
              <w:rPr>
                <w:rFonts w:cstheme="minorHAnsi"/>
              </w:rPr>
              <w:t>II</w:t>
            </w:r>
          </w:p>
        </w:tc>
        <w:tc>
          <w:tcPr>
            <w:tcW w:w="2383" w:type="dxa"/>
          </w:tcPr>
          <w:p w:rsidR="00893880" w:rsidRPr="006B4918" w:rsidRDefault="00893880" w:rsidP="00893880">
            <w:pPr>
              <w:spacing w:after="0" w:line="360" w:lineRule="auto"/>
              <w:jc w:val="both"/>
              <w:rPr>
                <w:rFonts w:cstheme="minorHAnsi"/>
                <w:b/>
              </w:rPr>
            </w:pPr>
            <w:r w:rsidRPr="006B4918">
              <w:rPr>
                <w:rFonts w:cstheme="minorHAnsi"/>
                <w:b/>
              </w:rPr>
              <w:t>Ciuc</w:t>
            </w:r>
            <w:r w:rsidR="006B4918" w:rsidRPr="006B4918">
              <w:rPr>
                <w:rFonts w:cstheme="minorHAnsi"/>
                <w:b/>
              </w:rPr>
              <w:t>-</w:t>
            </w:r>
            <w:r w:rsidRPr="006B4918">
              <w:rPr>
                <w:rFonts w:cstheme="minorHAnsi"/>
                <w:b/>
              </w:rPr>
              <w:t>ul de Sus</w:t>
            </w:r>
          </w:p>
        </w:tc>
        <w:tc>
          <w:tcPr>
            <w:tcW w:w="1233" w:type="dxa"/>
          </w:tcPr>
          <w:p w:rsidR="00893880" w:rsidRPr="00053B3D" w:rsidRDefault="00893880" w:rsidP="00256242">
            <w:pPr>
              <w:spacing w:after="0" w:line="360" w:lineRule="auto"/>
              <w:jc w:val="right"/>
              <w:rPr>
                <w:rFonts w:cstheme="minorHAnsi"/>
              </w:rPr>
            </w:pPr>
            <w:r w:rsidRPr="00053B3D">
              <w:rPr>
                <w:rFonts w:cstheme="minorHAnsi"/>
              </w:rPr>
              <w:t>28,16 %</w:t>
            </w:r>
          </w:p>
        </w:tc>
        <w:tc>
          <w:tcPr>
            <w:tcW w:w="1503" w:type="dxa"/>
          </w:tcPr>
          <w:p w:rsidR="00893880" w:rsidRPr="00053B3D" w:rsidRDefault="00893880" w:rsidP="00256242">
            <w:pPr>
              <w:spacing w:after="0" w:line="360" w:lineRule="auto"/>
              <w:jc w:val="right"/>
              <w:rPr>
                <w:rFonts w:cstheme="minorHAnsi"/>
              </w:rPr>
            </w:pPr>
            <w:r w:rsidRPr="00053B3D">
              <w:rPr>
                <w:rFonts w:cstheme="minorHAnsi"/>
              </w:rPr>
              <w:t>207</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50.612.596</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232.519.592</w:t>
            </w:r>
          </w:p>
        </w:tc>
      </w:tr>
      <w:tr w:rsidR="00893880" w:rsidRPr="00053B3D" w:rsidTr="00777FFE">
        <w:tc>
          <w:tcPr>
            <w:tcW w:w="741" w:type="dxa"/>
          </w:tcPr>
          <w:p w:rsidR="00893880" w:rsidRPr="00053B3D" w:rsidRDefault="00893880" w:rsidP="00893880">
            <w:pPr>
              <w:spacing w:after="0" w:line="360" w:lineRule="auto"/>
              <w:jc w:val="both"/>
              <w:rPr>
                <w:rFonts w:cstheme="minorHAnsi"/>
              </w:rPr>
            </w:pPr>
            <w:r w:rsidRPr="00053B3D">
              <w:rPr>
                <w:rFonts w:cstheme="minorHAnsi"/>
              </w:rPr>
              <w:t>III</w:t>
            </w:r>
          </w:p>
        </w:tc>
        <w:tc>
          <w:tcPr>
            <w:tcW w:w="2383" w:type="dxa"/>
          </w:tcPr>
          <w:p w:rsidR="00893880" w:rsidRPr="006B4918" w:rsidRDefault="00893880" w:rsidP="00893880">
            <w:pPr>
              <w:spacing w:after="0" w:line="360" w:lineRule="auto"/>
              <w:jc w:val="both"/>
              <w:rPr>
                <w:rFonts w:cstheme="minorHAnsi"/>
                <w:b/>
              </w:rPr>
            </w:pPr>
            <w:r w:rsidRPr="006B4918">
              <w:rPr>
                <w:rFonts w:cstheme="minorHAnsi"/>
                <w:b/>
              </w:rPr>
              <w:t>Gheorgheni</w:t>
            </w:r>
          </w:p>
        </w:tc>
        <w:tc>
          <w:tcPr>
            <w:tcW w:w="1233" w:type="dxa"/>
          </w:tcPr>
          <w:p w:rsidR="00893880" w:rsidRPr="00053B3D" w:rsidRDefault="00893880" w:rsidP="00256242">
            <w:pPr>
              <w:spacing w:after="0" w:line="360" w:lineRule="auto"/>
              <w:jc w:val="right"/>
              <w:rPr>
                <w:rFonts w:cstheme="minorHAnsi"/>
              </w:rPr>
            </w:pPr>
            <w:r w:rsidRPr="00053B3D">
              <w:rPr>
                <w:rFonts w:cstheme="minorHAnsi"/>
              </w:rPr>
              <w:t>16,74%</w:t>
            </w:r>
          </w:p>
        </w:tc>
        <w:tc>
          <w:tcPr>
            <w:tcW w:w="1503" w:type="dxa"/>
          </w:tcPr>
          <w:p w:rsidR="00893880" w:rsidRPr="00053B3D" w:rsidRDefault="00893880" w:rsidP="00256242">
            <w:pPr>
              <w:spacing w:after="0" w:line="360" w:lineRule="auto"/>
              <w:jc w:val="right"/>
              <w:rPr>
                <w:rFonts w:cstheme="minorHAnsi"/>
              </w:rPr>
            </w:pPr>
            <w:r w:rsidRPr="00053B3D">
              <w:rPr>
                <w:rFonts w:cstheme="minorHAnsi"/>
              </w:rPr>
              <w:t>123</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36.831.533</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164.449.625</w:t>
            </w:r>
          </w:p>
        </w:tc>
      </w:tr>
      <w:tr w:rsidR="00893880" w:rsidRPr="00053B3D" w:rsidTr="00777FFE">
        <w:tc>
          <w:tcPr>
            <w:tcW w:w="741" w:type="dxa"/>
          </w:tcPr>
          <w:p w:rsidR="00893880" w:rsidRPr="00053B3D" w:rsidRDefault="00893880" w:rsidP="00893880">
            <w:pPr>
              <w:spacing w:after="0" w:line="360" w:lineRule="auto"/>
              <w:jc w:val="both"/>
              <w:rPr>
                <w:rFonts w:cstheme="minorHAnsi"/>
              </w:rPr>
            </w:pPr>
            <w:r w:rsidRPr="00053B3D">
              <w:rPr>
                <w:rFonts w:cstheme="minorHAnsi"/>
              </w:rPr>
              <w:t>IV</w:t>
            </w:r>
          </w:p>
        </w:tc>
        <w:tc>
          <w:tcPr>
            <w:tcW w:w="2383" w:type="dxa"/>
          </w:tcPr>
          <w:p w:rsidR="00893880" w:rsidRPr="006B4918" w:rsidRDefault="00893880" w:rsidP="00893880">
            <w:pPr>
              <w:spacing w:after="0" w:line="360" w:lineRule="auto"/>
              <w:jc w:val="both"/>
              <w:rPr>
                <w:rFonts w:cstheme="minorHAnsi"/>
                <w:b/>
              </w:rPr>
            </w:pPr>
            <w:r w:rsidRPr="006B4918">
              <w:rPr>
                <w:rFonts w:cstheme="minorHAnsi"/>
                <w:b/>
              </w:rPr>
              <w:t>Ciuc</w:t>
            </w:r>
            <w:r w:rsidR="006B4918" w:rsidRPr="006B4918">
              <w:rPr>
                <w:rFonts w:cstheme="minorHAnsi"/>
                <w:b/>
              </w:rPr>
              <w:t>-</w:t>
            </w:r>
            <w:r w:rsidRPr="006B4918">
              <w:rPr>
                <w:rFonts w:cstheme="minorHAnsi"/>
                <w:b/>
              </w:rPr>
              <w:t>ul de Jos</w:t>
            </w:r>
          </w:p>
        </w:tc>
        <w:tc>
          <w:tcPr>
            <w:tcW w:w="1233" w:type="dxa"/>
          </w:tcPr>
          <w:p w:rsidR="00893880" w:rsidRPr="00053B3D" w:rsidRDefault="00893880" w:rsidP="00256242">
            <w:pPr>
              <w:spacing w:after="0" w:line="360" w:lineRule="auto"/>
              <w:jc w:val="right"/>
              <w:rPr>
                <w:rFonts w:cstheme="minorHAnsi"/>
              </w:rPr>
            </w:pPr>
            <w:r w:rsidRPr="00053B3D">
              <w:rPr>
                <w:rFonts w:cstheme="minorHAnsi"/>
              </w:rPr>
              <w:t>10,74%</w:t>
            </w:r>
          </w:p>
        </w:tc>
        <w:tc>
          <w:tcPr>
            <w:tcW w:w="1503" w:type="dxa"/>
          </w:tcPr>
          <w:p w:rsidR="00893880" w:rsidRPr="00053B3D" w:rsidRDefault="00893880" w:rsidP="00256242">
            <w:pPr>
              <w:spacing w:after="0" w:line="360" w:lineRule="auto"/>
              <w:jc w:val="right"/>
              <w:rPr>
                <w:rFonts w:cstheme="minorHAnsi"/>
              </w:rPr>
            </w:pPr>
            <w:r w:rsidRPr="00053B3D">
              <w:rPr>
                <w:rFonts w:cstheme="minorHAnsi"/>
              </w:rPr>
              <w:t>79</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20.819.089</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94.963.424</w:t>
            </w:r>
          </w:p>
        </w:tc>
      </w:tr>
      <w:tr w:rsidR="00893880" w:rsidRPr="00053B3D" w:rsidTr="00777FFE">
        <w:tc>
          <w:tcPr>
            <w:tcW w:w="741" w:type="dxa"/>
          </w:tcPr>
          <w:p w:rsidR="00893880" w:rsidRPr="00053B3D" w:rsidRDefault="00893880" w:rsidP="00893880">
            <w:pPr>
              <w:spacing w:after="0" w:line="360" w:lineRule="auto"/>
              <w:jc w:val="both"/>
              <w:rPr>
                <w:rFonts w:cstheme="minorHAnsi"/>
              </w:rPr>
            </w:pPr>
            <w:r w:rsidRPr="00053B3D">
              <w:rPr>
                <w:rFonts w:cstheme="minorHAnsi"/>
              </w:rPr>
              <w:t>V</w:t>
            </w:r>
          </w:p>
        </w:tc>
        <w:tc>
          <w:tcPr>
            <w:tcW w:w="2383" w:type="dxa"/>
          </w:tcPr>
          <w:p w:rsidR="00893880" w:rsidRPr="006B4918" w:rsidRDefault="00893880" w:rsidP="00893880">
            <w:pPr>
              <w:spacing w:after="0" w:line="360" w:lineRule="auto"/>
              <w:jc w:val="both"/>
              <w:rPr>
                <w:rFonts w:cstheme="minorHAnsi"/>
                <w:b/>
              </w:rPr>
            </w:pPr>
            <w:r w:rsidRPr="006B4918">
              <w:rPr>
                <w:rFonts w:cstheme="minorHAnsi"/>
                <w:b/>
              </w:rPr>
              <w:t>Cristuru Secuiesc</w:t>
            </w:r>
          </w:p>
        </w:tc>
        <w:tc>
          <w:tcPr>
            <w:tcW w:w="1233" w:type="dxa"/>
          </w:tcPr>
          <w:p w:rsidR="00893880" w:rsidRPr="00053B3D" w:rsidRDefault="00893880" w:rsidP="00256242">
            <w:pPr>
              <w:spacing w:after="0" w:line="360" w:lineRule="auto"/>
              <w:jc w:val="right"/>
              <w:rPr>
                <w:rFonts w:cstheme="minorHAnsi"/>
              </w:rPr>
            </w:pPr>
            <w:r w:rsidRPr="00053B3D">
              <w:rPr>
                <w:rFonts w:cstheme="minorHAnsi"/>
              </w:rPr>
              <w:t>5,86 %</w:t>
            </w:r>
          </w:p>
        </w:tc>
        <w:tc>
          <w:tcPr>
            <w:tcW w:w="1503" w:type="dxa"/>
          </w:tcPr>
          <w:p w:rsidR="00893880" w:rsidRPr="00053B3D" w:rsidRDefault="00893880" w:rsidP="00256242">
            <w:pPr>
              <w:spacing w:after="0" w:line="360" w:lineRule="auto"/>
              <w:jc w:val="right"/>
              <w:rPr>
                <w:rFonts w:cstheme="minorHAnsi"/>
              </w:rPr>
            </w:pPr>
            <w:r w:rsidRPr="00053B3D">
              <w:rPr>
                <w:rFonts w:cstheme="minorHAnsi"/>
              </w:rPr>
              <w:t>43</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9.358.159</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42.292.615</w:t>
            </w:r>
          </w:p>
        </w:tc>
      </w:tr>
      <w:tr w:rsidR="00893880" w:rsidRPr="00053B3D" w:rsidTr="00777FFE">
        <w:tc>
          <w:tcPr>
            <w:tcW w:w="741" w:type="dxa"/>
          </w:tcPr>
          <w:p w:rsidR="00893880" w:rsidRPr="00053B3D" w:rsidRDefault="00893880" w:rsidP="00893880">
            <w:pPr>
              <w:spacing w:after="0" w:line="360" w:lineRule="auto"/>
              <w:jc w:val="both"/>
              <w:rPr>
                <w:rFonts w:cstheme="minorHAnsi"/>
              </w:rPr>
            </w:pPr>
            <w:r w:rsidRPr="00053B3D">
              <w:rPr>
                <w:rFonts w:cstheme="minorHAnsi"/>
              </w:rPr>
              <w:t>VI</w:t>
            </w:r>
          </w:p>
        </w:tc>
        <w:tc>
          <w:tcPr>
            <w:tcW w:w="2383" w:type="dxa"/>
          </w:tcPr>
          <w:p w:rsidR="00893880" w:rsidRPr="006B4918" w:rsidRDefault="00893880" w:rsidP="00893880">
            <w:pPr>
              <w:spacing w:after="0" w:line="360" w:lineRule="auto"/>
              <w:jc w:val="both"/>
              <w:rPr>
                <w:rFonts w:cstheme="minorHAnsi"/>
                <w:b/>
              </w:rPr>
            </w:pPr>
            <w:r w:rsidRPr="006B4918">
              <w:rPr>
                <w:rFonts w:cstheme="minorHAnsi"/>
                <w:b/>
              </w:rPr>
              <w:t>Topliţa</w:t>
            </w:r>
          </w:p>
        </w:tc>
        <w:tc>
          <w:tcPr>
            <w:tcW w:w="1233" w:type="dxa"/>
          </w:tcPr>
          <w:p w:rsidR="00893880" w:rsidRPr="00053B3D" w:rsidRDefault="00893880" w:rsidP="00256242">
            <w:pPr>
              <w:spacing w:after="0" w:line="360" w:lineRule="auto"/>
              <w:jc w:val="right"/>
              <w:rPr>
                <w:rFonts w:cstheme="minorHAnsi"/>
              </w:rPr>
            </w:pPr>
            <w:r w:rsidRPr="00053B3D">
              <w:rPr>
                <w:rFonts w:cstheme="minorHAnsi"/>
              </w:rPr>
              <w:t>4,35%</w:t>
            </w:r>
          </w:p>
        </w:tc>
        <w:tc>
          <w:tcPr>
            <w:tcW w:w="1503" w:type="dxa"/>
          </w:tcPr>
          <w:p w:rsidR="00893880" w:rsidRPr="00053B3D" w:rsidRDefault="00893880" w:rsidP="00256242">
            <w:pPr>
              <w:spacing w:after="0" w:line="360" w:lineRule="auto"/>
              <w:jc w:val="right"/>
              <w:rPr>
                <w:rFonts w:cstheme="minorHAnsi"/>
              </w:rPr>
            </w:pPr>
            <w:r w:rsidRPr="00053B3D">
              <w:rPr>
                <w:rFonts w:cstheme="minorHAnsi"/>
              </w:rPr>
              <w:t>32</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7.085.644</w:t>
            </w:r>
          </w:p>
        </w:tc>
        <w:tc>
          <w:tcPr>
            <w:tcW w:w="1745" w:type="dxa"/>
          </w:tcPr>
          <w:p w:rsidR="00893880" w:rsidRPr="00053B3D" w:rsidRDefault="00893880" w:rsidP="00256242">
            <w:pPr>
              <w:spacing w:after="0" w:line="360" w:lineRule="auto"/>
              <w:jc w:val="right"/>
              <w:rPr>
                <w:rFonts w:cstheme="minorHAnsi"/>
              </w:rPr>
            </w:pPr>
            <w:r w:rsidRPr="00053B3D">
              <w:rPr>
                <w:rFonts w:cstheme="minorHAnsi"/>
              </w:rPr>
              <w:t>32.044.359</w:t>
            </w:r>
          </w:p>
        </w:tc>
      </w:tr>
      <w:tr w:rsidR="00893880" w:rsidRPr="00053B3D" w:rsidTr="00777FFE">
        <w:tc>
          <w:tcPr>
            <w:tcW w:w="741" w:type="dxa"/>
          </w:tcPr>
          <w:p w:rsidR="00893880" w:rsidRPr="00053B3D" w:rsidRDefault="00893880" w:rsidP="00893880">
            <w:pPr>
              <w:spacing w:after="0" w:line="360" w:lineRule="auto"/>
              <w:jc w:val="both"/>
              <w:rPr>
                <w:rFonts w:cstheme="minorHAnsi"/>
              </w:rPr>
            </w:pPr>
          </w:p>
        </w:tc>
        <w:tc>
          <w:tcPr>
            <w:tcW w:w="2383" w:type="dxa"/>
          </w:tcPr>
          <w:p w:rsidR="00893880" w:rsidRPr="00053B3D" w:rsidRDefault="00893880" w:rsidP="00893880">
            <w:pPr>
              <w:spacing w:after="0" w:line="360" w:lineRule="auto"/>
              <w:jc w:val="both"/>
              <w:rPr>
                <w:rFonts w:cstheme="minorHAnsi"/>
                <w:b/>
              </w:rPr>
            </w:pPr>
            <w:r w:rsidRPr="00053B3D">
              <w:rPr>
                <w:rFonts w:cstheme="minorHAnsi"/>
                <w:b/>
              </w:rPr>
              <w:t>TOTAL HR</w:t>
            </w:r>
          </w:p>
        </w:tc>
        <w:tc>
          <w:tcPr>
            <w:tcW w:w="1233" w:type="dxa"/>
          </w:tcPr>
          <w:p w:rsidR="00893880" w:rsidRPr="00053B3D" w:rsidRDefault="00893880" w:rsidP="00893880">
            <w:pPr>
              <w:spacing w:after="0" w:line="360" w:lineRule="auto"/>
              <w:jc w:val="both"/>
              <w:rPr>
                <w:rFonts w:cstheme="minorHAnsi"/>
                <w:b/>
              </w:rPr>
            </w:pPr>
          </w:p>
        </w:tc>
        <w:tc>
          <w:tcPr>
            <w:tcW w:w="1503" w:type="dxa"/>
          </w:tcPr>
          <w:p w:rsidR="00893880" w:rsidRPr="00053B3D" w:rsidRDefault="00893880" w:rsidP="00256242">
            <w:pPr>
              <w:spacing w:after="0" w:line="360" w:lineRule="auto"/>
              <w:jc w:val="right"/>
              <w:rPr>
                <w:rFonts w:cstheme="minorHAnsi"/>
                <w:b/>
              </w:rPr>
            </w:pPr>
            <w:r w:rsidRPr="00053B3D">
              <w:rPr>
                <w:rFonts w:cstheme="minorHAnsi"/>
                <w:b/>
              </w:rPr>
              <w:t>735</w:t>
            </w:r>
          </w:p>
        </w:tc>
        <w:tc>
          <w:tcPr>
            <w:tcW w:w="1745" w:type="dxa"/>
          </w:tcPr>
          <w:p w:rsidR="00893880" w:rsidRPr="00053B3D" w:rsidRDefault="00893880" w:rsidP="00256242">
            <w:pPr>
              <w:spacing w:after="0" w:line="360" w:lineRule="auto"/>
              <w:jc w:val="right"/>
              <w:rPr>
                <w:rFonts w:cstheme="minorHAnsi"/>
                <w:b/>
              </w:rPr>
            </w:pPr>
            <w:r w:rsidRPr="00053B3D">
              <w:rPr>
                <w:rFonts w:cstheme="minorHAnsi"/>
                <w:b/>
              </w:rPr>
              <w:t>190.514.391</w:t>
            </w:r>
          </w:p>
        </w:tc>
        <w:tc>
          <w:tcPr>
            <w:tcW w:w="1745" w:type="dxa"/>
          </w:tcPr>
          <w:p w:rsidR="00893880" w:rsidRPr="00053B3D" w:rsidRDefault="00893880" w:rsidP="00256242">
            <w:pPr>
              <w:spacing w:after="0" w:line="360" w:lineRule="auto"/>
              <w:jc w:val="right"/>
              <w:rPr>
                <w:rFonts w:cstheme="minorHAnsi"/>
                <w:b/>
              </w:rPr>
            </w:pPr>
            <w:r w:rsidRPr="00053B3D">
              <w:rPr>
                <w:rFonts w:cstheme="minorHAnsi"/>
                <w:b/>
              </w:rPr>
              <w:t>864.543.076</w:t>
            </w:r>
          </w:p>
        </w:tc>
      </w:tr>
    </w:tbl>
    <w:p w:rsidR="00893880" w:rsidRPr="00053B3D" w:rsidRDefault="00893880" w:rsidP="00893880">
      <w:pPr>
        <w:spacing w:after="0" w:line="360" w:lineRule="auto"/>
        <w:jc w:val="both"/>
        <w:rPr>
          <w:rFonts w:asciiTheme="minorHAnsi" w:eastAsia="Calibri" w:hAnsiTheme="minorHAnsi" w:cstheme="minorHAnsi"/>
        </w:rPr>
      </w:pPr>
    </w:p>
    <w:p w:rsidR="00893880" w:rsidRPr="00053B3D" w:rsidRDefault="00893880" w:rsidP="00893880">
      <w:pPr>
        <w:spacing w:after="0" w:line="360" w:lineRule="auto"/>
        <w:ind w:firstLine="720"/>
        <w:jc w:val="both"/>
        <w:rPr>
          <w:rFonts w:asciiTheme="minorHAnsi" w:eastAsia="Calibri" w:hAnsiTheme="minorHAnsi" w:cstheme="minorHAnsi"/>
          <w:lang w:val="en-US"/>
        </w:rPr>
      </w:pPr>
      <w:r w:rsidRPr="00053B3D">
        <w:rPr>
          <w:rFonts w:asciiTheme="minorHAnsi" w:eastAsia="Calibri" w:hAnsiTheme="minorHAnsi" w:cstheme="minorHAnsi"/>
        </w:rPr>
        <w:t xml:space="preserve">Ponderea cea mai mare în cadrul proiectelor depuse este deținută de Grupurile de Acţiune Locală care au depus pe sM 19.1, 19.2 si 19.4 un număr de 195 de proiecte în valoare nerambursabilă de aprox. 21 mil euro.   </w:t>
      </w:r>
    </w:p>
    <w:p w:rsidR="00893880" w:rsidRPr="00053B3D" w:rsidRDefault="00893880" w:rsidP="00874177">
      <w:pPr>
        <w:spacing w:after="0" w:line="360" w:lineRule="auto"/>
        <w:ind w:firstLine="720"/>
        <w:jc w:val="both"/>
        <w:rPr>
          <w:rFonts w:asciiTheme="minorHAnsi" w:eastAsia="Calibri" w:hAnsiTheme="minorHAnsi" w:cstheme="minorHAnsi"/>
          <w:lang w:val="en-US"/>
        </w:rPr>
      </w:pPr>
      <w:r w:rsidRPr="00053B3D">
        <w:rPr>
          <w:rFonts w:asciiTheme="minorHAnsi" w:eastAsia="Calibri" w:hAnsiTheme="minorHAnsi" w:cstheme="minorHAnsi"/>
        </w:rPr>
        <w:t>Stadiul realizărilor pentru componenta LEADER – sM19.2 și sM19.4, este prezentat mai jos</w:t>
      </w:r>
      <w:r w:rsidRPr="00053B3D">
        <w:rPr>
          <w:rFonts w:asciiTheme="minorHAnsi" w:eastAsia="Calibri" w:hAnsiTheme="minorHAnsi" w:cstheme="minorHAnsi"/>
          <w:lang w:val="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80"/>
        <w:gridCol w:w="1897"/>
        <w:gridCol w:w="1842"/>
        <w:gridCol w:w="1985"/>
      </w:tblGrid>
      <w:tr w:rsidR="00893880" w:rsidRPr="00053B3D" w:rsidTr="00DB0240">
        <w:trPr>
          <w:trHeight w:val="900"/>
        </w:trPr>
        <w:tc>
          <w:tcPr>
            <w:tcW w:w="2547" w:type="dxa"/>
            <w:shd w:val="clear" w:color="auto" w:fill="auto"/>
            <w:noWrap/>
            <w:vAlign w:val="bottom"/>
            <w:hideMark/>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Denumire</w:t>
            </w:r>
          </w:p>
          <w:p w:rsidR="00893880" w:rsidRPr="00053B3D" w:rsidRDefault="00893880" w:rsidP="00A32EF4">
            <w:pPr>
              <w:spacing w:after="0" w:line="240" w:lineRule="auto"/>
              <w:jc w:val="center"/>
              <w:rPr>
                <w:rFonts w:asciiTheme="minorHAnsi" w:hAnsiTheme="minorHAnsi" w:cstheme="minorHAnsi"/>
                <w:b/>
                <w:lang w:val="en-US"/>
              </w:rPr>
            </w:pPr>
            <w:r w:rsidRPr="00053B3D">
              <w:rPr>
                <w:rFonts w:asciiTheme="minorHAnsi" w:hAnsiTheme="minorHAnsi" w:cstheme="minorHAnsi"/>
                <w:b/>
                <w:lang w:val="en-US"/>
              </w:rPr>
              <w:t>Grup de Acțiune Locală</w:t>
            </w:r>
          </w:p>
          <w:p w:rsidR="00893880" w:rsidRPr="00053B3D" w:rsidRDefault="00893880" w:rsidP="00A32EF4">
            <w:pPr>
              <w:spacing w:after="0" w:line="240" w:lineRule="auto"/>
              <w:jc w:val="center"/>
              <w:rPr>
                <w:rFonts w:asciiTheme="minorHAnsi" w:hAnsiTheme="minorHAnsi" w:cstheme="minorHAnsi"/>
                <w:lang w:val="en-US"/>
              </w:rPr>
            </w:pPr>
          </w:p>
        </w:tc>
        <w:tc>
          <w:tcPr>
            <w:tcW w:w="1080" w:type="dxa"/>
            <w:vAlign w:val="bottom"/>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Sediul social</w:t>
            </w:r>
          </w:p>
        </w:tc>
        <w:tc>
          <w:tcPr>
            <w:tcW w:w="1897" w:type="dxa"/>
            <w:shd w:val="clear" w:color="auto" w:fill="auto"/>
            <w:vAlign w:val="center"/>
            <w:hideMark/>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Total valoare</w:t>
            </w:r>
            <w:r w:rsidRPr="00053B3D">
              <w:rPr>
                <w:rFonts w:asciiTheme="minorHAnsi" w:hAnsiTheme="minorHAnsi" w:cstheme="minorHAnsi"/>
                <w:lang w:val="en-US"/>
              </w:rPr>
              <w:br/>
              <w:t>euro</w:t>
            </w:r>
          </w:p>
        </w:tc>
        <w:tc>
          <w:tcPr>
            <w:tcW w:w="1842" w:type="dxa"/>
            <w:shd w:val="clear" w:color="auto" w:fill="auto"/>
            <w:vAlign w:val="center"/>
            <w:hideMark/>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sM19.4</w:t>
            </w:r>
            <w:r w:rsidRPr="00053B3D">
              <w:rPr>
                <w:rFonts w:asciiTheme="minorHAnsi" w:hAnsiTheme="minorHAnsi" w:cstheme="minorHAnsi"/>
                <w:lang w:val="en-US"/>
              </w:rPr>
              <w:br/>
              <w:t>functionare</w:t>
            </w:r>
          </w:p>
        </w:tc>
        <w:tc>
          <w:tcPr>
            <w:tcW w:w="1985" w:type="dxa"/>
            <w:shd w:val="clear" w:color="auto" w:fill="auto"/>
            <w:vAlign w:val="bottom"/>
            <w:hideMark/>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sM19.2</w:t>
            </w:r>
            <w:r w:rsidRPr="00053B3D">
              <w:rPr>
                <w:rFonts w:asciiTheme="minorHAnsi" w:hAnsiTheme="minorHAnsi" w:cstheme="minorHAnsi"/>
                <w:lang w:val="en-US"/>
              </w:rPr>
              <w:br/>
              <w:t>implementare SDL</w:t>
            </w:r>
          </w:p>
        </w:tc>
      </w:tr>
      <w:tr w:rsidR="00893880" w:rsidRPr="00053B3D" w:rsidTr="00DB0240">
        <w:trPr>
          <w:trHeight w:val="300"/>
        </w:trPr>
        <w:tc>
          <w:tcPr>
            <w:tcW w:w="2547" w:type="dxa"/>
            <w:shd w:val="clear" w:color="auto" w:fill="auto"/>
            <w:noWrap/>
            <w:vAlign w:val="bottom"/>
            <w:hideMark/>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LEADER ,,Csik"</w:t>
            </w:r>
          </w:p>
        </w:tc>
        <w:tc>
          <w:tcPr>
            <w:tcW w:w="1080" w:type="dxa"/>
            <w:vAlign w:val="bottom"/>
          </w:tcPr>
          <w:p w:rsidR="00893880" w:rsidRPr="00053B3D" w:rsidRDefault="00893880" w:rsidP="00256242">
            <w:pPr>
              <w:spacing w:after="0" w:line="240" w:lineRule="auto"/>
              <w:jc w:val="right"/>
              <w:rPr>
                <w:rFonts w:asciiTheme="minorHAnsi" w:hAnsiTheme="minorHAnsi" w:cstheme="minorHAnsi"/>
                <w:lang w:val="en-US"/>
              </w:rPr>
            </w:pPr>
            <w:r w:rsidRPr="00053B3D">
              <w:rPr>
                <w:rFonts w:asciiTheme="minorHAnsi" w:hAnsiTheme="minorHAnsi" w:cstheme="minorHAnsi"/>
                <w:lang w:val="en-US"/>
              </w:rPr>
              <w:t>Siculeni</w:t>
            </w:r>
          </w:p>
        </w:tc>
        <w:tc>
          <w:tcPr>
            <w:tcW w:w="1897"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4,044,506</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808,866</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3,235,640</w:t>
            </w:r>
          </w:p>
        </w:tc>
      </w:tr>
      <w:tr w:rsidR="00893880" w:rsidRPr="00053B3D" w:rsidTr="00DB0240">
        <w:trPr>
          <w:trHeight w:val="300"/>
        </w:trPr>
        <w:tc>
          <w:tcPr>
            <w:tcW w:w="2547" w:type="dxa"/>
            <w:shd w:val="clear" w:color="auto" w:fill="auto"/>
            <w:noWrap/>
            <w:vAlign w:val="bottom"/>
            <w:hideMark/>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Homorod-Kukullo</w:t>
            </w:r>
          </w:p>
        </w:tc>
        <w:tc>
          <w:tcPr>
            <w:tcW w:w="1080" w:type="dxa"/>
            <w:vAlign w:val="bottom"/>
          </w:tcPr>
          <w:p w:rsidR="00893880" w:rsidRPr="00053B3D" w:rsidRDefault="00893880" w:rsidP="00256242">
            <w:pPr>
              <w:spacing w:after="0" w:line="240" w:lineRule="auto"/>
              <w:jc w:val="right"/>
              <w:rPr>
                <w:rFonts w:asciiTheme="minorHAnsi" w:hAnsiTheme="minorHAnsi" w:cstheme="minorHAnsi"/>
                <w:lang w:val="en-US"/>
              </w:rPr>
            </w:pPr>
            <w:r w:rsidRPr="00053B3D">
              <w:rPr>
                <w:rFonts w:asciiTheme="minorHAnsi" w:hAnsiTheme="minorHAnsi" w:cstheme="minorHAnsi"/>
                <w:lang w:val="en-US"/>
              </w:rPr>
              <w:t>Lueta</w:t>
            </w:r>
          </w:p>
        </w:tc>
        <w:tc>
          <w:tcPr>
            <w:tcW w:w="1897"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2,556,311</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511,923</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2,044,388</w:t>
            </w:r>
          </w:p>
        </w:tc>
      </w:tr>
      <w:tr w:rsidR="00893880" w:rsidRPr="00053B3D" w:rsidTr="00DB0240">
        <w:trPr>
          <w:trHeight w:val="300"/>
        </w:trPr>
        <w:tc>
          <w:tcPr>
            <w:tcW w:w="2547" w:type="dxa"/>
            <w:shd w:val="clear" w:color="auto" w:fill="auto"/>
            <w:noWrap/>
            <w:vAlign w:val="bottom"/>
            <w:hideMark/>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Sovidek-Hegyalja</w:t>
            </w:r>
          </w:p>
        </w:tc>
        <w:tc>
          <w:tcPr>
            <w:tcW w:w="1080" w:type="dxa"/>
            <w:vAlign w:val="bottom"/>
          </w:tcPr>
          <w:p w:rsidR="00893880" w:rsidRPr="00053B3D" w:rsidRDefault="00893880" w:rsidP="00256242">
            <w:pPr>
              <w:spacing w:after="0" w:line="240" w:lineRule="auto"/>
              <w:jc w:val="right"/>
              <w:rPr>
                <w:rFonts w:asciiTheme="minorHAnsi" w:hAnsiTheme="minorHAnsi" w:cstheme="minorHAnsi"/>
                <w:lang w:val="en-US"/>
              </w:rPr>
            </w:pPr>
            <w:r w:rsidRPr="00053B3D">
              <w:rPr>
                <w:rFonts w:asciiTheme="minorHAnsi" w:hAnsiTheme="minorHAnsi" w:cstheme="minorHAnsi"/>
                <w:lang w:val="en-US"/>
              </w:rPr>
              <w:t>Praid</w:t>
            </w:r>
          </w:p>
        </w:tc>
        <w:tc>
          <w:tcPr>
            <w:tcW w:w="1897"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2,526,551</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505,310</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2,021,241</w:t>
            </w:r>
          </w:p>
        </w:tc>
      </w:tr>
      <w:tr w:rsidR="00893880" w:rsidRPr="00053B3D" w:rsidTr="00DB0240">
        <w:trPr>
          <w:trHeight w:val="300"/>
        </w:trPr>
        <w:tc>
          <w:tcPr>
            <w:tcW w:w="2547" w:type="dxa"/>
            <w:shd w:val="clear" w:color="auto" w:fill="auto"/>
            <w:noWrap/>
            <w:vAlign w:val="bottom"/>
            <w:hideMark/>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G-10 Giurgeu</w:t>
            </w:r>
          </w:p>
        </w:tc>
        <w:tc>
          <w:tcPr>
            <w:tcW w:w="1080" w:type="dxa"/>
            <w:vAlign w:val="bottom"/>
          </w:tcPr>
          <w:p w:rsidR="00893880" w:rsidRPr="00053B3D" w:rsidRDefault="00893880" w:rsidP="00256242">
            <w:pPr>
              <w:spacing w:after="0" w:line="240" w:lineRule="auto"/>
              <w:jc w:val="right"/>
              <w:rPr>
                <w:rFonts w:asciiTheme="minorHAnsi" w:hAnsiTheme="minorHAnsi" w:cstheme="minorHAnsi"/>
                <w:lang w:val="en-US"/>
              </w:rPr>
            </w:pPr>
            <w:r w:rsidRPr="00053B3D">
              <w:rPr>
                <w:rFonts w:asciiTheme="minorHAnsi" w:hAnsiTheme="minorHAnsi" w:cstheme="minorHAnsi"/>
                <w:lang w:val="en-US"/>
              </w:rPr>
              <w:t>Remetea</w:t>
            </w:r>
          </w:p>
        </w:tc>
        <w:tc>
          <w:tcPr>
            <w:tcW w:w="1897"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2,817,297</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562,402</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2,254,895</w:t>
            </w:r>
          </w:p>
        </w:tc>
      </w:tr>
      <w:tr w:rsidR="00893880" w:rsidRPr="00053B3D" w:rsidTr="00DB0240">
        <w:trPr>
          <w:trHeight w:val="300"/>
        </w:trPr>
        <w:tc>
          <w:tcPr>
            <w:tcW w:w="2547" w:type="dxa"/>
            <w:shd w:val="clear" w:color="auto" w:fill="auto"/>
            <w:noWrap/>
            <w:vAlign w:val="bottom"/>
            <w:hideMark/>
          </w:tcPr>
          <w:p w:rsidR="00893880" w:rsidRPr="00053B3D" w:rsidRDefault="00893880" w:rsidP="00893880">
            <w:pPr>
              <w:spacing w:after="0" w:line="240" w:lineRule="auto"/>
              <w:rPr>
                <w:rFonts w:asciiTheme="minorHAnsi" w:hAnsiTheme="minorHAnsi" w:cstheme="minorHAnsi"/>
                <w:b/>
                <w:bCs/>
                <w:lang w:val="en-US"/>
              </w:rPr>
            </w:pPr>
            <w:r w:rsidRPr="00053B3D">
              <w:rPr>
                <w:rFonts w:asciiTheme="minorHAnsi" w:hAnsiTheme="minorHAnsi" w:cstheme="minorHAnsi"/>
                <w:b/>
                <w:bCs/>
                <w:lang w:val="en-US"/>
              </w:rPr>
              <w:t>TOTAL</w:t>
            </w:r>
          </w:p>
        </w:tc>
        <w:tc>
          <w:tcPr>
            <w:tcW w:w="1080" w:type="dxa"/>
          </w:tcPr>
          <w:p w:rsidR="00893880" w:rsidRPr="00053B3D" w:rsidRDefault="00893880" w:rsidP="00893880">
            <w:pPr>
              <w:spacing w:after="0" w:line="240" w:lineRule="auto"/>
              <w:jc w:val="right"/>
              <w:rPr>
                <w:rFonts w:asciiTheme="minorHAnsi" w:hAnsiTheme="minorHAnsi" w:cstheme="minorHAnsi"/>
                <w:b/>
                <w:bCs/>
                <w:lang w:val="en-US"/>
              </w:rPr>
            </w:pPr>
          </w:p>
        </w:tc>
        <w:tc>
          <w:tcPr>
            <w:tcW w:w="1897"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11,944,665</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2,388,501</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9,556,164</w:t>
            </w:r>
          </w:p>
        </w:tc>
      </w:tr>
    </w:tbl>
    <w:p w:rsidR="00893880" w:rsidRPr="00053B3D" w:rsidRDefault="00E97EE7" w:rsidP="00E97EE7">
      <w:pPr>
        <w:tabs>
          <w:tab w:val="left" w:pos="7388"/>
        </w:tabs>
        <w:spacing w:after="0" w:line="360" w:lineRule="auto"/>
        <w:ind w:firstLine="720"/>
        <w:jc w:val="both"/>
        <w:rPr>
          <w:rFonts w:asciiTheme="minorHAnsi" w:eastAsia="Calibri" w:hAnsiTheme="minorHAnsi" w:cstheme="minorHAnsi"/>
        </w:rPr>
      </w:pPr>
      <w:r>
        <w:rPr>
          <w:rFonts w:asciiTheme="minorHAnsi" w:eastAsia="Calibri" w:hAnsiTheme="minorHAnsi" w:cstheme="minorHAnsi"/>
        </w:rPr>
        <w:tab/>
      </w:r>
    </w:p>
    <w:tbl>
      <w:tblPr>
        <w:tblW w:w="9346" w:type="dxa"/>
        <w:tblInd w:w="5" w:type="dxa"/>
        <w:tblLook w:val="04A0" w:firstRow="1" w:lastRow="0" w:firstColumn="1" w:lastColumn="0" w:noHBand="0" w:noVBand="1"/>
      </w:tblPr>
      <w:tblGrid>
        <w:gridCol w:w="2542"/>
        <w:gridCol w:w="2977"/>
        <w:gridCol w:w="1842"/>
        <w:gridCol w:w="1985"/>
      </w:tblGrid>
      <w:tr w:rsidR="00893880" w:rsidRPr="00053B3D" w:rsidTr="00DB0240">
        <w:trPr>
          <w:trHeight w:val="900"/>
        </w:trPr>
        <w:tc>
          <w:tcPr>
            <w:tcW w:w="2542" w:type="dxa"/>
            <w:tcBorders>
              <w:top w:val="single" w:sz="4" w:space="0" w:color="auto"/>
              <w:left w:val="single" w:sz="4" w:space="0" w:color="auto"/>
              <w:bottom w:val="single" w:sz="4" w:space="0" w:color="auto"/>
              <w:right w:val="single" w:sz="4" w:space="0" w:color="auto"/>
            </w:tcBorders>
            <w:vAlign w:val="bottom"/>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lastRenderedPageBreak/>
              <w:t>Denumire</w:t>
            </w:r>
          </w:p>
          <w:p w:rsidR="00893880" w:rsidRPr="00053B3D" w:rsidRDefault="00893880" w:rsidP="00A32EF4">
            <w:pPr>
              <w:spacing w:after="0" w:line="240" w:lineRule="auto"/>
              <w:jc w:val="center"/>
              <w:rPr>
                <w:rFonts w:asciiTheme="minorHAnsi" w:hAnsiTheme="minorHAnsi" w:cstheme="minorHAnsi"/>
                <w:b/>
                <w:lang w:val="en-US"/>
              </w:rPr>
            </w:pPr>
            <w:r w:rsidRPr="00053B3D">
              <w:rPr>
                <w:rFonts w:asciiTheme="minorHAnsi" w:hAnsiTheme="minorHAnsi" w:cstheme="minorHAnsi"/>
                <w:b/>
                <w:lang w:val="en-US"/>
              </w:rPr>
              <w:t>Grup de Acțiune Locală</w:t>
            </w:r>
          </w:p>
          <w:p w:rsidR="00893880" w:rsidRPr="00053B3D" w:rsidRDefault="00893880" w:rsidP="00A32EF4">
            <w:pPr>
              <w:spacing w:after="0" w:line="240" w:lineRule="auto"/>
              <w:jc w:val="center"/>
              <w:rPr>
                <w:rFonts w:asciiTheme="minorHAnsi" w:hAnsiTheme="minorHAnsi" w:cstheme="minorHAnsi"/>
                <w:lang w:val="en-US"/>
              </w:rPr>
            </w:pP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Nr.</w:t>
            </w:r>
            <w:r w:rsidR="00A32EF4">
              <w:rPr>
                <w:rFonts w:asciiTheme="minorHAnsi" w:hAnsiTheme="minorHAnsi" w:cstheme="minorHAnsi"/>
                <w:lang w:val="en-US"/>
              </w:rPr>
              <w:t xml:space="preserve"> </w:t>
            </w:r>
            <w:r w:rsidRPr="00053B3D">
              <w:rPr>
                <w:rFonts w:asciiTheme="minorHAnsi" w:hAnsiTheme="minorHAnsi" w:cstheme="minorHAnsi"/>
                <w:lang w:val="en-US"/>
              </w:rPr>
              <w:t>proiecte depuse</w:t>
            </w:r>
          </w:p>
          <w:p w:rsidR="00893880" w:rsidRPr="00053B3D" w:rsidRDefault="00893880" w:rsidP="00A32EF4">
            <w:pPr>
              <w:spacing w:after="0" w:line="240" w:lineRule="auto"/>
              <w:jc w:val="center"/>
              <w:rPr>
                <w:rFonts w:asciiTheme="minorHAnsi" w:hAnsiTheme="minorHAnsi" w:cstheme="minorHAnsi"/>
                <w:lang w:val="en-US"/>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32EF4" w:rsidRDefault="00A32EF4" w:rsidP="00A32EF4">
            <w:pPr>
              <w:spacing w:after="0" w:line="240" w:lineRule="auto"/>
              <w:jc w:val="center"/>
              <w:rPr>
                <w:rFonts w:asciiTheme="minorHAnsi" w:hAnsiTheme="minorHAnsi" w:cstheme="minorHAnsi"/>
                <w:lang w:val="en-US"/>
              </w:rPr>
            </w:pPr>
            <w:r>
              <w:rPr>
                <w:rFonts w:asciiTheme="minorHAnsi" w:hAnsiTheme="minorHAnsi" w:cstheme="minorHAnsi"/>
                <w:lang w:val="en-US"/>
              </w:rPr>
              <w:t>Total v</w:t>
            </w:r>
            <w:r w:rsidR="00893880" w:rsidRPr="00053B3D">
              <w:rPr>
                <w:rFonts w:asciiTheme="minorHAnsi" w:hAnsiTheme="minorHAnsi" w:cstheme="minorHAnsi"/>
                <w:lang w:val="en-US"/>
              </w:rPr>
              <w:t>aloare</w:t>
            </w:r>
          </w:p>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euro</w:t>
            </w:r>
          </w:p>
          <w:p w:rsidR="00893880" w:rsidRPr="00053B3D" w:rsidRDefault="00893880" w:rsidP="00A32EF4">
            <w:pPr>
              <w:spacing w:after="0" w:line="240" w:lineRule="auto"/>
              <w:jc w:val="center"/>
              <w:rPr>
                <w:rFonts w:asciiTheme="minorHAnsi" w:hAnsiTheme="minorHAnsi" w:cstheme="minorHAnsi"/>
                <w:lang w:val="en-US"/>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3880" w:rsidRPr="00053B3D" w:rsidRDefault="00893880" w:rsidP="00A32EF4">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w:t>
            </w:r>
            <w:r w:rsidRPr="00053B3D">
              <w:rPr>
                <w:rFonts w:asciiTheme="minorHAnsi" w:hAnsiTheme="minorHAnsi" w:cstheme="minorHAnsi"/>
                <w:lang w:val="en-US"/>
              </w:rPr>
              <w:br/>
              <w:t>realizat</w:t>
            </w:r>
          </w:p>
        </w:tc>
      </w:tr>
      <w:tr w:rsidR="00893880" w:rsidRPr="00053B3D" w:rsidTr="00DB0240">
        <w:trPr>
          <w:trHeight w:val="300"/>
        </w:trPr>
        <w:tc>
          <w:tcPr>
            <w:tcW w:w="2542" w:type="dxa"/>
            <w:tcBorders>
              <w:top w:val="single" w:sz="4" w:space="0" w:color="auto"/>
              <w:left w:val="single" w:sz="4" w:space="0" w:color="auto"/>
              <w:bottom w:val="single" w:sz="4" w:space="0" w:color="auto"/>
              <w:right w:val="single" w:sz="4" w:space="0" w:color="auto"/>
            </w:tcBorders>
            <w:vAlign w:val="bottom"/>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LEADER ,,Csik"</w:t>
            </w:r>
          </w:p>
        </w:tc>
        <w:tc>
          <w:tcPr>
            <w:tcW w:w="2977" w:type="dxa"/>
            <w:tcBorders>
              <w:top w:val="nil"/>
              <w:left w:val="nil"/>
              <w:bottom w:val="single" w:sz="8" w:space="0" w:color="auto"/>
              <w:right w:val="single" w:sz="8" w:space="0" w:color="auto"/>
            </w:tcBorders>
            <w:noWrap/>
            <w:vAlign w:val="center"/>
            <w:hideMark/>
          </w:tcPr>
          <w:p w:rsidR="00893880" w:rsidRPr="00053B3D" w:rsidRDefault="00893880" w:rsidP="00893880">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75</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2,864,055.75</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88.52</w:t>
            </w:r>
          </w:p>
        </w:tc>
      </w:tr>
      <w:tr w:rsidR="00893880" w:rsidRPr="00053B3D" w:rsidTr="00DB0240">
        <w:trPr>
          <w:trHeight w:val="300"/>
        </w:trPr>
        <w:tc>
          <w:tcPr>
            <w:tcW w:w="2542" w:type="dxa"/>
            <w:tcBorders>
              <w:top w:val="single" w:sz="4" w:space="0" w:color="auto"/>
              <w:left w:val="single" w:sz="4" w:space="0" w:color="auto"/>
              <w:bottom w:val="single" w:sz="4" w:space="0" w:color="auto"/>
              <w:right w:val="single" w:sz="4" w:space="0" w:color="auto"/>
            </w:tcBorders>
            <w:vAlign w:val="bottom"/>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Homorod-Kukullo</w:t>
            </w:r>
          </w:p>
        </w:tc>
        <w:tc>
          <w:tcPr>
            <w:tcW w:w="2977" w:type="dxa"/>
            <w:tcBorders>
              <w:top w:val="nil"/>
              <w:left w:val="nil"/>
              <w:bottom w:val="single" w:sz="8" w:space="0" w:color="auto"/>
              <w:right w:val="single" w:sz="8" w:space="0" w:color="auto"/>
            </w:tcBorders>
            <w:noWrap/>
            <w:vAlign w:val="center"/>
            <w:hideMark/>
          </w:tcPr>
          <w:p w:rsidR="00893880" w:rsidRPr="00053B3D" w:rsidRDefault="00893880" w:rsidP="00893880">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33</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1,564,449.87</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76.52</w:t>
            </w:r>
          </w:p>
        </w:tc>
      </w:tr>
      <w:tr w:rsidR="00893880" w:rsidRPr="00053B3D" w:rsidTr="00DB0240">
        <w:trPr>
          <w:trHeight w:val="300"/>
        </w:trPr>
        <w:tc>
          <w:tcPr>
            <w:tcW w:w="2542" w:type="dxa"/>
            <w:tcBorders>
              <w:top w:val="single" w:sz="4" w:space="0" w:color="auto"/>
              <w:left w:val="single" w:sz="4" w:space="0" w:color="auto"/>
              <w:bottom w:val="single" w:sz="4" w:space="0" w:color="auto"/>
              <w:right w:val="single" w:sz="4" w:space="0" w:color="auto"/>
            </w:tcBorders>
            <w:vAlign w:val="bottom"/>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Sovidek-Hegyalja</w:t>
            </w:r>
          </w:p>
        </w:tc>
        <w:tc>
          <w:tcPr>
            <w:tcW w:w="2977" w:type="dxa"/>
            <w:tcBorders>
              <w:top w:val="nil"/>
              <w:left w:val="nil"/>
              <w:bottom w:val="single" w:sz="8" w:space="0" w:color="auto"/>
              <w:right w:val="single" w:sz="8" w:space="0" w:color="auto"/>
            </w:tcBorders>
            <w:noWrap/>
            <w:vAlign w:val="center"/>
            <w:hideMark/>
          </w:tcPr>
          <w:p w:rsidR="00893880" w:rsidRPr="00053B3D" w:rsidRDefault="00893880" w:rsidP="00893880">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16</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1,491,713.03</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73.80</w:t>
            </w:r>
          </w:p>
        </w:tc>
      </w:tr>
      <w:tr w:rsidR="00893880" w:rsidRPr="00053B3D" w:rsidTr="00DB0240">
        <w:trPr>
          <w:trHeight w:val="300"/>
        </w:trPr>
        <w:tc>
          <w:tcPr>
            <w:tcW w:w="2542" w:type="dxa"/>
            <w:tcBorders>
              <w:top w:val="single" w:sz="4" w:space="0" w:color="auto"/>
              <w:left w:val="single" w:sz="4" w:space="0" w:color="auto"/>
              <w:bottom w:val="single" w:sz="4" w:space="0" w:color="auto"/>
              <w:right w:val="single" w:sz="4" w:space="0" w:color="auto"/>
            </w:tcBorders>
            <w:vAlign w:val="bottom"/>
          </w:tcPr>
          <w:p w:rsidR="00893880" w:rsidRPr="00053B3D" w:rsidRDefault="00893880" w:rsidP="00893880">
            <w:pPr>
              <w:spacing w:after="0" w:line="240" w:lineRule="auto"/>
              <w:rPr>
                <w:rFonts w:asciiTheme="minorHAnsi" w:hAnsiTheme="minorHAnsi" w:cstheme="minorHAnsi"/>
                <w:lang w:val="en-US"/>
              </w:rPr>
            </w:pPr>
            <w:r w:rsidRPr="00053B3D">
              <w:rPr>
                <w:rFonts w:asciiTheme="minorHAnsi" w:hAnsiTheme="minorHAnsi" w:cstheme="minorHAnsi"/>
                <w:lang w:val="en-US"/>
              </w:rPr>
              <w:t>GAL G-10 Giurgeu</w:t>
            </w:r>
          </w:p>
        </w:tc>
        <w:tc>
          <w:tcPr>
            <w:tcW w:w="2977" w:type="dxa"/>
            <w:tcBorders>
              <w:top w:val="nil"/>
              <w:left w:val="nil"/>
              <w:bottom w:val="single" w:sz="8" w:space="0" w:color="auto"/>
              <w:right w:val="single" w:sz="8" w:space="0" w:color="auto"/>
            </w:tcBorders>
            <w:noWrap/>
            <w:vAlign w:val="center"/>
            <w:hideMark/>
          </w:tcPr>
          <w:p w:rsidR="00893880" w:rsidRPr="00053B3D" w:rsidRDefault="00893880" w:rsidP="00893880">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19</w:t>
            </w:r>
          </w:p>
        </w:tc>
        <w:tc>
          <w:tcPr>
            <w:tcW w:w="1842"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1,625,041.85</w:t>
            </w:r>
          </w:p>
        </w:tc>
        <w:tc>
          <w:tcPr>
            <w:tcW w:w="1985" w:type="dxa"/>
            <w:tcBorders>
              <w:top w:val="nil"/>
              <w:left w:val="nil"/>
              <w:bottom w:val="single" w:sz="8" w:space="0" w:color="auto"/>
              <w:right w:val="single" w:sz="8" w:space="0" w:color="auto"/>
            </w:tcBorders>
            <w:noWrap/>
            <w:vAlign w:val="center"/>
            <w:hideMark/>
          </w:tcPr>
          <w:p w:rsidR="00893880" w:rsidRPr="00053B3D" w:rsidRDefault="00893880" w:rsidP="00256242">
            <w:pPr>
              <w:spacing w:after="0" w:line="240" w:lineRule="auto"/>
              <w:jc w:val="right"/>
              <w:rPr>
                <w:rFonts w:asciiTheme="minorHAnsi" w:eastAsia="Calibri" w:hAnsiTheme="minorHAnsi" w:cstheme="minorHAnsi"/>
                <w:lang w:val="en-US"/>
              </w:rPr>
            </w:pPr>
            <w:r w:rsidRPr="00053B3D">
              <w:rPr>
                <w:rFonts w:asciiTheme="minorHAnsi" w:eastAsia="Calibri" w:hAnsiTheme="minorHAnsi" w:cstheme="minorHAnsi"/>
                <w:lang w:val="en-US"/>
              </w:rPr>
              <w:t>72.07</w:t>
            </w:r>
          </w:p>
        </w:tc>
      </w:tr>
      <w:tr w:rsidR="00893880" w:rsidRPr="00053B3D" w:rsidTr="00DB0240">
        <w:trPr>
          <w:trHeight w:val="300"/>
        </w:trPr>
        <w:tc>
          <w:tcPr>
            <w:tcW w:w="2542" w:type="dxa"/>
            <w:tcBorders>
              <w:top w:val="nil"/>
              <w:left w:val="nil"/>
              <w:bottom w:val="single" w:sz="4" w:space="0" w:color="auto"/>
              <w:right w:val="single" w:sz="4" w:space="0" w:color="auto"/>
            </w:tcBorders>
            <w:vAlign w:val="bottom"/>
          </w:tcPr>
          <w:p w:rsidR="00893880" w:rsidRPr="00053B3D" w:rsidRDefault="00893880" w:rsidP="00893880">
            <w:pPr>
              <w:spacing w:after="0" w:line="240" w:lineRule="auto"/>
              <w:rPr>
                <w:rFonts w:asciiTheme="minorHAnsi" w:hAnsiTheme="minorHAnsi" w:cstheme="minorHAnsi"/>
                <w:b/>
                <w:bCs/>
                <w:lang w:val="en-US"/>
              </w:rPr>
            </w:pPr>
            <w:r w:rsidRPr="00053B3D">
              <w:rPr>
                <w:rFonts w:asciiTheme="minorHAnsi" w:hAnsiTheme="minorHAnsi" w:cstheme="minorHAnsi"/>
                <w:b/>
                <w:bCs/>
                <w:lang w:val="en-US"/>
              </w:rPr>
              <w:t>TOTAL</w:t>
            </w:r>
          </w:p>
        </w:tc>
        <w:tc>
          <w:tcPr>
            <w:tcW w:w="2977" w:type="dxa"/>
            <w:tcBorders>
              <w:top w:val="nil"/>
              <w:left w:val="nil"/>
              <w:bottom w:val="single" w:sz="8" w:space="0" w:color="auto"/>
              <w:right w:val="single" w:sz="8" w:space="0" w:color="auto"/>
            </w:tcBorders>
            <w:noWrap/>
            <w:vAlign w:val="center"/>
          </w:tcPr>
          <w:p w:rsidR="00893880" w:rsidRPr="00053B3D" w:rsidRDefault="00893880" w:rsidP="00893880">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163</w:t>
            </w:r>
          </w:p>
        </w:tc>
        <w:tc>
          <w:tcPr>
            <w:tcW w:w="1842" w:type="dxa"/>
            <w:tcBorders>
              <w:top w:val="nil"/>
              <w:left w:val="nil"/>
              <w:bottom w:val="single" w:sz="8" w:space="0" w:color="auto"/>
              <w:right w:val="single" w:sz="8" w:space="0" w:color="auto"/>
            </w:tcBorders>
            <w:noWrap/>
            <w:vAlign w:val="center"/>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7,545,260.50</w:t>
            </w:r>
          </w:p>
        </w:tc>
        <w:tc>
          <w:tcPr>
            <w:tcW w:w="1985" w:type="dxa"/>
            <w:tcBorders>
              <w:top w:val="nil"/>
              <w:left w:val="nil"/>
              <w:bottom w:val="single" w:sz="8" w:space="0" w:color="auto"/>
              <w:right w:val="single" w:sz="8" w:space="0" w:color="auto"/>
            </w:tcBorders>
            <w:noWrap/>
            <w:vAlign w:val="center"/>
          </w:tcPr>
          <w:p w:rsidR="00893880" w:rsidRPr="00053B3D" w:rsidRDefault="00893880" w:rsidP="00256242">
            <w:pPr>
              <w:spacing w:after="0" w:line="240" w:lineRule="auto"/>
              <w:jc w:val="right"/>
              <w:rPr>
                <w:rFonts w:asciiTheme="minorHAnsi" w:eastAsia="Calibri" w:hAnsiTheme="minorHAnsi" w:cstheme="minorHAnsi"/>
                <w:b/>
                <w:bCs/>
                <w:lang w:val="en-US"/>
              </w:rPr>
            </w:pPr>
            <w:r w:rsidRPr="00053B3D">
              <w:rPr>
                <w:rFonts w:asciiTheme="minorHAnsi" w:eastAsia="Calibri" w:hAnsiTheme="minorHAnsi" w:cstheme="minorHAnsi"/>
                <w:b/>
                <w:bCs/>
                <w:lang w:val="en-US"/>
              </w:rPr>
              <w:t>78.96</w:t>
            </w:r>
          </w:p>
        </w:tc>
      </w:tr>
    </w:tbl>
    <w:p w:rsidR="00893880" w:rsidRPr="00053B3D" w:rsidRDefault="00893880" w:rsidP="00893880">
      <w:pPr>
        <w:spacing w:after="0" w:line="360" w:lineRule="auto"/>
        <w:ind w:firstLine="720"/>
        <w:jc w:val="both"/>
        <w:rPr>
          <w:rFonts w:asciiTheme="minorHAnsi" w:eastAsia="Calibri" w:hAnsiTheme="minorHAnsi" w:cstheme="minorHAnsi"/>
        </w:rPr>
      </w:pPr>
    </w:p>
    <w:tbl>
      <w:tblPr>
        <w:tblW w:w="9413" w:type="dxa"/>
        <w:jc w:val="center"/>
        <w:tblLook w:val="04A0" w:firstRow="1" w:lastRow="0" w:firstColumn="1" w:lastColumn="0" w:noHBand="0" w:noVBand="1"/>
      </w:tblPr>
      <w:tblGrid>
        <w:gridCol w:w="2552"/>
        <w:gridCol w:w="1274"/>
        <w:gridCol w:w="2270"/>
        <w:gridCol w:w="1382"/>
        <w:gridCol w:w="1935"/>
      </w:tblGrid>
      <w:tr w:rsidR="005B1689" w:rsidRPr="00053B3D" w:rsidTr="00DB0240">
        <w:trPr>
          <w:trHeight w:val="300"/>
          <w:jc w:val="center"/>
        </w:trPr>
        <w:tc>
          <w:tcPr>
            <w:tcW w:w="9413" w:type="dxa"/>
            <w:gridSpan w:val="5"/>
            <w:tcBorders>
              <w:top w:val="nil"/>
              <w:left w:val="nil"/>
              <w:bottom w:val="nil"/>
              <w:right w:val="nil"/>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b/>
                <w:bCs/>
                <w:color w:val="000000"/>
                <w:lang w:val="en-US"/>
              </w:rPr>
            </w:pPr>
            <w:r w:rsidRPr="00053B3D">
              <w:rPr>
                <w:rFonts w:asciiTheme="minorHAnsi" w:hAnsiTheme="minorHAnsi" w:cstheme="minorHAnsi"/>
                <w:b/>
                <w:bCs/>
                <w:color w:val="000000"/>
                <w:lang w:val="en-US"/>
              </w:rPr>
              <w:t>Proiecte implementate î</w:t>
            </w:r>
            <w:r w:rsidR="00A32EF4">
              <w:rPr>
                <w:rFonts w:asciiTheme="minorHAnsi" w:hAnsiTheme="minorHAnsi" w:cstheme="minorHAnsi"/>
                <w:b/>
                <w:bCs/>
                <w:color w:val="000000"/>
                <w:lang w:val="en-US"/>
              </w:rPr>
              <w:t>n judeţul</w:t>
            </w:r>
            <w:r w:rsidRPr="00053B3D">
              <w:rPr>
                <w:rFonts w:asciiTheme="minorHAnsi" w:hAnsiTheme="minorHAnsi" w:cstheme="minorHAnsi"/>
                <w:b/>
                <w:bCs/>
                <w:color w:val="000000"/>
                <w:lang w:val="en-US"/>
              </w:rPr>
              <w:t xml:space="preserve"> Harghita de G</w:t>
            </w:r>
            <w:r w:rsidR="00A32EF4">
              <w:rPr>
                <w:rFonts w:asciiTheme="minorHAnsi" w:hAnsiTheme="minorHAnsi" w:cstheme="minorHAnsi"/>
                <w:b/>
                <w:bCs/>
                <w:color w:val="000000"/>
                <w:lang w:val="en-US"/>
              </w:rPr>
              <w:t>.</w:t>
            </w:r>
            <w:r w:rsidRPr="00053B3D">
              <w:rPr>
                <w:rFonts w:asciiTheme="minorHAnsi" w:hAnsiTheme="minorHAnsi" w:cstheme="minorHAnsi"/>
                <w:b/>
                <w:bCs/>
                <w:color w:val="000000"/>
                <w:lang w:val="en-US"/>
              </w:rPr>
              <w:t>A</w:t>
            </w:r>
            <w:r w:rsidR="00A32EF4">
              <w:rPr>
                <w:rFonts w:asciiTheme="minorHAnsi" w:hAnsiTheme="minorHAnsi" w:cstheme="minorHAnsi"/>
                <w:b/>
                <w:bCs/>
                <w:color w:val="000000"/>
                <w:lang w:val="en-US"/>
              </w:rPr>
              <w:t>.</w:t>
            </w:r>
            <w:r w:rsidRPr="00053B3D">
              <w:rPr>
                <w:rFonts w:asciiTheme="minorHAnsi" w:hAnsiTheme="minorHAnsi" w:cstheme="minorHAnsi"/>
                <w:b/>
                <w:bCs/>
                <w:color w:val="000000"/>
                <w:lang w:val="en-US"/>
              </w:rPr>
              <w:t>L</w:t>
            </w:r>
            <w:r w:rsidR="00A32EF4">
              <w:rPr>
                <w:rFonts w:asciiTheme="minorHAnsi" w:hAnsiTheme="minorHAnsi" w:cstheme="minorHAnsi"/>
                <w:b/>
                <w:bCs/>
                <w:color w:val="000000"/>
                <w:lang w:val="en-US"/>
              </w:rPr>
              <w:t>.</w:t>
            </w:r>
            <w:r w:rsidRPr="00053B3D">
              <w:rPr>
                <w:rFonts w:asciiTheme="minorHAnsi" w:hAnsiTheme="minorHAnsi" w:cstheme="minorHAnsi"/>
                <w:b/>
                <w:bCs/>
                <w:color w:val="000000"/>
                <w:lang w:val="en-US"/>
              </w:rPr>
              <w:t>-uri din alte judeţe</w:t>
            </w:r>
            <w:r w:rsidR="00A32EF4">
              <w:rPr>
                <w:rFonts w:asciiTheme="minorHAnsi" w:hAnsiTheme="minorHAnsi" w:cstheme="minorHAnsi"/>
                <w:b/>
                <w:bCs/>
                <w:color w:val="000000"/>
                <w:lang w:val="en-US"/>
              </w:rPr>
              <w:t>:</w:t>
            </w:r>
          </w:p>
        </w:tc>
      </w:tr>
      <w:tr w:rsidR="005B1689" w:rsidRPr="00053B3D" w:rsidTr="00DB0240">
        <w:trPr>
          <w:trHeight w:val="315"/>
          <w:jc w:val="center"/>
        </w:trPr>
        <w:tc>
          <w:tcPr>
            <w:tcW w:w="2552" w:type="dxa"/>
            <w:tcBorders>
              <w:top w:val="nil"/>
              <w:left w:val="nil"/>
              <w:bottom w:val="nil"/>
              <w:right w:val="nil"/>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b/>
                <w:bCs/>
                <w:color w:val="000000"/>
                <w:lang w:val="en-US"/>
              </w:rPr>
            </w:pPr>
          </w:p>
        </w:tc>
        <w:tc>
          <w:tcPr>
            <w:tcW w:w="1274" w:type="dxa"/>
            <w:tcBorders>
              <w:top w:val="nil"/>
              <w:left w:val="nil"/>
              <w:bottom w:val="nil"/>
              <w:right w:val="nil"/>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lang w:val="en-US"/>
              </w:rPr>
            </w:pPr>
          </w:p>
        </w:tc>
        <w:tc>
          <w:tcPr>
            <w:tcW w:w="2270" w:type="dxa"/>
            <w:tcBorders>
              <w:top w:val="nil"/>
              <w:left w:val="nil"/>
              <w:bottom w:val="nil"/>
              <w:right w:val="nil"/>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lang w:val="en-US"/>
              </w:rPr>
            </w:pPr>
          </w:p>
        </w:tc>
        <w:tc>
          <w:tcPr>
            <w:tcW w:w="1382" w:type="dxa"/>
            <w:tcBorders>
              <w:top w:val="nil"/>
              <w:left w:val="nil"/>
              <w:bottom w:val="nil"/>
              <w:right w:val="nil"/>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lang w:val="en-US"/>
              </w:rPr>
            </w:pPr>
          </w:p>
        </w:tc>
        <w:tc>
          <w:tcPr>
            <w:tcW w:w="1935" w:type="dxa"/>
            <w:tcBorders>
              <w:top w:val="nil"/>
              <w:left w:val="nil"/>
              <w:bottom w:val="nil"/>
              <w:right w:val="nil"/>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lang w:val="en-US"/>
              </w:rPr>
            </w:pPr>
          </w:p>
        </w:tc>
      </w:tr>
      <w:tr w:rsidR="00A32EF4" w:rsidRPr="00053B3D" w:rsidTr="00DB0240">
        <w:trPr>
          <w:trHeight w:val="960"/>
          <w:jc w:val="center"/>
        </w:trPr>
        <w:tc>
          <w:tcPr>
            <w:tcW w:w="2552" w:type="dxa"/>
            <w:tcBorders>
              <w:top w:val="single" w:sz="4" w:space="0" w:color="auto"/>
              <w:left w:val="single" w:sz="4" w:space="0" w:color="auto"/>
              <w:bottom w:val="single" w:sz="4" w:space="0" w:color="auto"/>
              <w:right w:val="single" w:sz="4" w:space="0" w:color="auto"/>
            </w:tcBorders>
            <w:noWrap/>
            <w:vAlign w:val="bottom"/>
            <w:hideMark/>
          </w:tcPr>
          <w:p w:rsidR="00A32EF4" w:rsidRPr="00053B3D" w:rsidRDefault="00A32EF4" w:rsidP="00874177">
            <w:pPr>
              <w:spacing w:after="0" w:line="240" w:lineRule="auto"/>
              <w:jc w:val="center"/>
              <w:rPr>
                <w:rFonts w:asciiTheme="minorHAnsi" w:hAnsiTheme="minorHAnsi" w:cstheme="minorHAnsi"/>
                <w:lang w:val="en-US"/>
              </w:rPr>
            </w:pPr>
            <w:r w:rsidRPr="00053B3D">
              <w:rPr>
                <w:rFonts w:asciiTheme="minorHAnsi" w:hAnsiTheme="minorHAnsi" w:cstheme="minorHAnsi"/>
                <w:lang w:val="en-US"/>
              </w:rPr>
              <w:t>Denumire</w:t>
            </w:r>
          </w:p>
          <w:p w:rsidR="00A32EF4" w:rsidRPr="00053B3D" w:rsidRDefault="00A32EF4" w:rsidP="00874177">
            <w:pPr>
              <w:spacing w:after="0" w:line="240" w:lineRule="auto"/>
              <w:jc w:val="center"/>
              <w:rPr>
                <w:rFonts w:asciiTheme="minorHAnsi" w:hAnsiTheme="minorHAnsi" w:cstheme="minorHAnsi"/>
                <w:b/>
                <w:lang w:val="en-US"/>
              </w:rPr>
            </w:pPr>
            <w:r w:rsidRPr="00053B3D">
              <w:rPr>
                <w:rFonts w:asciiTheme="minorHAnsi" w:hAnsiTheme="minorHAnsi" w:cstheme="minorHAnsi"/>
                <w:b/>
                <w:lang w:val="en-US"/>
              </w:rPr>
              <w:t>Grup de Acțiune Locală</w:t>
            </w:r>
          </w:p>
          <w:p w:rsidR="00A32EF4" w:rsidRPr="00053B3D" w:rsidRDefault="00A32EF4" w:rsidP="00874177">
            <w:pPr>
              <w:spacing w:after="0" w:line="240" w:lineRule="auto"/>
              <w:jc w:val="center"/>
              <w:rPr>
                <w:rFonts w:asciiTheme="minorHAnsi" w:hAnsiTheme="minorHAnsi" w:cstheme="minorHAnsi"/>
                <w:lang w:val="en-US"/>
              </w:rPr>
            </w:pPr>
          </w:p>
        </w:tc>
        <w:tc>
          <w:tcPr>
            <w:tcW w:w="1274" w:type="dxa"/>
            <w:tcBorders>
              <w:top w:val="single" w:sz="8" w:space="0" w:color="auto"/>
              <w:left w:val="nil"/>
              <w:bottom w:val="single" w:sz="4" w:space="0" w:color="auto"/>
              <w:right w:val="single" w:sz="4" w:space="0" w:color="auto"/>
            </w:tcBorders>
            <w:shd w:val="clear" w:color="auto" w:fill="auto"/>
            <w:vAlign w:val="bottom"/>
            <w:hideMark/>
          </w:tcPr>
          <w:p w:rsidR="00A32EF4" w:rsidRPr="00053B3D" w:rsidRDefault="00A32EF4" w:rsidP="00874177">
            <w:pPr>
              <w:spacing w:after="0" w:line="240" w:lineRule="auto"/>
              <w:jc w:val="center"/>
              <w:rPr>
                <w:rFonts w:asciiTheme="minorHAnsi" w:hAnsiTheme="minorHAnsi" w:cstheme="minorHAnsi"/>
                <w:color w:val="000000"/>
                <w:lang w:val="en-US"/>
              </w:rPr>
            </w:pPr>
            <w:r>
              <w:rPr>
                <w:rFonts w:asciiTheme="minorHAnsi" w:hAnsiTheme="minorHAnsi" w:cstheme="minorHAnsi"/>
                <w:color w:val="000000"/>
                <w:lang w:val="en-US"/>
              </w:rPr>
              <w:t>Nr. proiecte depuse</w:t>
            </w:r>
          </w:p>
        </w:tc>
        <w:tc>
          <w:tcPr>
            <w:tcW w:w="2270" w:type="dxa"/>
            <w:tcBorders>
              <w:top w:val="single" w:sz="8" w:space="0" w:color="auto"/>
              <w:left w:val="nil"/>
              <w:bottom w:val="single" w:sz="4" w:space="0" w:color="auto"/>
              <w:right w:val="single" w:sz="4" w:space="0" w:color="auto"/>
            </w:tcBorders>
            <w:shd w:val="clear" w:color="auto" w:fill="auto"/>
            <w:vAlign w:val="bottom"/>
            <w:hideMark/>
          </w:tcPr>
          <w:p w:rsidR="00A32EF4" w:rsidRDefault="00A32EF4" w:rsidP="00A32EF4">
            <w:pPr>
              <w:spacing w:after="0" w:line="240" w:lineRule="auto"/>
              <w:jc w:val="center"/>
              <w:rPr>
                <w:rFonts w:asciiTheme="minorHAnsi" w:hAnsiTheme="minorHAnsi" w:cstheme="minorHAnsi"/>
                <w:color w:val="000000"/>
                <w:lang w:val="en-US"/>
              </w:rPr>
            </w:pPr>
            <w:r>
              <w:rPr>
                <w:rFonts w:asciiTheme="minorHAnsi" w:hAnsiTheme="minorHAnsi" w:cstheme="minorHAnsi"/>
                <w:color w:val="000000"/>
                <w:lang w:val="en-US"/>
              </w:rPr>
              <w:t xml:space="preserve">Total valoare </w:t>
            </w:r>
          </w:p>
          <w:p w:rsidR="00A32EF4" w:rsidRPr="00053B3D" w:rsidRDefault="00A32EF4" w:rsidP="00A32EF4">
            <w:pPr>
              <w:spacing w:after="0" w:line="240" w:lineRule="auto"/>
              <w:jc w:val="center"/>
              <w:rPr>
                <w:rFonts w:asciiTheme="minorHAnsi" w:hAnsiTheme="minorHAnsi" w:cstheme="minorHAnsi"/>
                <w:color w:val="000000"/>
                <w:lang w:val="en-US"/>
              </w:rPr>
            </w:pPr>
            <w:r>
              <w:rPr>
                <w:rFonts w:asciiTheme="minorHAnsi" w:hAnsiTheme="minorHAnsi" w:cstheme="minorHAnsi"/>
                <w:color w:val="000000"/>
                <w:lang w:val="en-US"/>
              </w:rPr>
              <w:t>euro</w:t>
            </w:r>
          </w:p>
        </w:tc>
        <w:tc>
          <w:tcPr>
            <w:tcW w:w="1382" w:type="dxa"/>
            <w:tcBorders>
              <w:top w:val="single" w:sz="8" w:space="0" w:color="auto"/>
              <w:left w:val="nil"/>
              <w:bottom w:val="single" w:sz="4" w:space="0" w:color="auto"/>
              <w:right w:val="single" w:sz="4" w:space="0" w:color="auto"/>
            </w:tcBorders>
            <w:shd w:val="clear" w:color="auto" w:fill="auto"/>
            <w:vAlign w:val="bottom"/>
            <w:hideMark/>
          </w:tcPr>
          <w:p w:rsidR="00A32EF4" w:rsidRDefault="00A32EF4" w:rsidP="00A32EF4">
            <w:pPr>
              <w:spacing w:after="0" w:line="240" w:lineRule="auto"/>
              <w:jc w:val="center"/>
              <w:rPr>
                <w:rFonts w:asciiTheme="minorHAnsi" w:hAnsiTheme="minorHAnsi" w:cstheme="minorHAnsi"/>
                <w:color w:val="000000"/>
                <w:lang w:val="en-US"/>
              </w:rPr>
            </w:pPr>
            <w:r>
              <w:rPr>
                <w:rFonts w:asciiTheme="minorHAnsi" w:hAnsiTheme="minorHAnsi" w:cstheme="minorHAnsi"/>
                <w:color w:val="000000"/>
                <w:lang w:val="en-US"/>
              </w:rPr>
              <w:t>Total plăţi effectuate</w:t>
            </w:r>
          </w:p>
          <w:p w:rsidR="00A32EF4" w:rsidRPr="00053B3D" w:rsidRDefault="00A32EF4" w:rsidP="00A32EF4">
            <w:pPr>
              <w:spacing w:after="0" w:line="240" w:lineRule="auto"/>
              <w:jc w:val="center"/>
              <w:rPr>
                <w:rFonts w:asciiTheme="minorHAnsi" w:hAnsiTheme="minorHAnsi" w:cstheme="minorHAnsi"/>
                <w:color w:val="000000"/>
                <w:lang w:val="en-US"/>
              </w:rPr>
            </w:pPr>
            <w:r>
              <w:rPr>
                <w:rFonts w:asciiTheme="minorHAnsi" w:hAnsiTheme="minorHAnsi" w:cstheme="minorHAnsi"/>
                <w:color w:val="000000"/>
                <w:lang w:val="en-US"/>
              </w:rPr>
              <w:t>euro</w:t>
            </w:r>
          </w:p>
        </w:tc>
        <w:tc>
          <w:tcPr>
            <w:tcW w:w="1935" w:type="dxa"/>
            <w:tcBorders>
              <w:top w:val="single" w:sz="8" w:space="0" w:color="auto"/>
              <w:left w:val="nil"/>
              <w:bottom w:val="single" w:sz="4" w:space="0" w:color="auto"/>
              <w:right w:val="single" w:sz="8" w:space="0" w:color="auto"/>
            </w:tcBorders>
            <w:shd w:val="clear" w:color="auto" w:fill="auto"/>
            <w:vAlign w:val="bottom"/>
            <w:hideMark/>
          </w:tcPr>
          <w:p w:rsidR="00A32EF4" w:rsidRDefault="00A32EF4" w:rsidP="00A32EF4">
            <w:pPr>
              <w:spacing w:after="0" w:line="240" w:lineRule="auto"/>
              <w:jc w:val="center"/>
              <w:rPr>
                <w:rFonts w:asciiTheme="minorHAnsi" w:hAnsiTheme="minorHAnsi" w:cstheme="minorHAnsi"/>
                <w:color w:val="000000"/>
                <w:lang w:val="en-US"/>
              </w:rPr>
            </w:pPr>
            <w:r w:rsidRPr="00053B3D">
              <w:rPr>
                <w:rFonts w:asciiTheme="minorHAnsi" w:hAnsiTheme="minorHAnsi" w:cstheme="minorHAnsi"/>
                <w:color w:val="000000"/>
                <w:lang w:val="en-US"/>
              </w:rPr>
              <w:t xml:space="preserve">% </w:t>
            </w:r>
          </w:p>
          <w:p w:rsidR="00A32EF4" w:rsidRPr="00053B3D" w:rsidRDefault="00A32EF4" w:rsidP="00A32EF4">
            <w:pPr>
              <w:spacing w:after="0" w:line="240" w:lineRule="auto"/>
              <w:jc w:val="center"/>
              <w:rPr>
                <w:rFonts w:asciiTheme="minorHAnsi" w:hAnsiTheme="minorHAnsi" w:cstheme="minorHAnsi"/>
                <w:color w:val="000000"/>
                <w:lang w:val="en-US"/>
              </w:rPr>
            </w:pPr>
            <w:r w:rsidRPr="00053B3D">
              <w:rPr>
                <w:rFonts w:asciiTheme="minorHAnsi" w:hAnsiTheme="minorHAnsi" w:cstheme="minorHAnsi"/>
                <w:color w:val="000000"/>
                <w:lang w:val="en-US"/>
              </w:rPr>
              <w:t>realizat</w:t>
            </w:r>
          </w:p>
        </w:tc>
      </w:tr>
      <w:tr w:rsidR="005B1689" w:rsidRPr="00053B3D" w:rsidTr="00DB0240">
        <w:trPr>
          <w:trHeight w:val="300"/>
          <w:jc w:val="center"/>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color w:val="000000"/>
                <w:lang w:val="en-US"/>
              </w:rPr>
            </w:pPr>
            <w:r w:rsidRPr="00053B3D">
              <w:rPr>
                <w:rFonts w:asciiTheme="minorHAnsi" w:hAnsiTheme="minorHAnsi" w:cstheme="minorHAnsi"/>
                <w:color w:val="000000"/>
                <w:lang w:val="en-US"/>
              </w:rPr>
              <w:t>GAL PRIETENIA Harghita-Mures</w:t>
            </w:r>
          </w:p>
        </w:tc>
        <w:tc>
          <w:tcPr>
            <w:tcW w:w="1274" w:type="dxa"/>
            <w:tcBorders>
              <w:top w:val="nil"/>
              <w:left w:val="nil"/>
              <w:bottom w:val="single" w:sz="4" w:space="0" w:color="auto"/>
              <w:right w:val="single" w:sz="4" w:space="0" w:color="auto"/>
            </w:tcBorders>
            <w:shd w:val="clear" w:color="auto" w:fill="auto"/>
            <w:noWrap/>
            <w:vAlign w:val="bottom"/>
            <w:hideMark/>
          </w:tcPr>
          <w:p w:rsidR="005B1689" w:rsidRPr="00053B3D" w:rsidRDefault="005B1689" w:rsidP="005B1689">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6</w:t>
            </w:r>
          </w:p>
        </w:tc>
        <w:tc>
          <w:tcPr>
            <w:tcW w:w="2270" w:type="dxa"/>
            <w:tcBorders>
              <w:top w:val="nil"/>
              <w:left w:val="nil"/>
              <w:bottom w:val="single" w:sz="4" w:space="0" w:color="auto"/>
              <w:right w:val="single" w:sz="4" w:space="0" w:color="auto"/>
            </w:tcBorders>
            <w:shd w:val="clear" w:color="auto" w:fill="auto"/>
            <w:noWrap/>
            <w:vAlign w:val="bottom"/>
            <w:hideMark/>
          </w:tcPr>
          <w:p w:rsidR="005B1689" w:rsidRPr="00053B3D" w:rsidRDefault="005B1689" w:rsidP="00772429">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309.328</w:t>
            </w:r>
            <w:r w:rsidR="00772429">
              <w:rPr>
                <w:rFonts w:asciiTheme="minorHAnsi" w:hAnsiTheme="minorHAnsi" w:cstheme="minorHAnsi"/>
                <w:color w:val="000000"/>
                <w:lang w:val="en-US"/>
              </w:rPr>
              <w:t>,00</w:t>
            </w:r>
          </w:p>
        </w:tc>
        <w:tc>
          <w:tcPr>
            <w:tcW w:w="1382" w:type="dxa"/>
            <w:tcBorders>
              <w:top w:val="nil"/>
              <w:left w:val="nil"/>
              <w:bottom w:val="single" w:sz="4" w:space="0" w:color="auto"/>
              <w:right w:val="single" w:sz="4" w:space="0" w:color="auto"/>
            </w:tcBorders>
            <w:shd w:val="clear" w:color="auto" w:fill="auto"/>
            <w:noWrap/>
            <w:vAlign w:val="bottom"/>
            <w:hideMark/>
          </w:tcPr>
          <w:p w:rsidR="005B1689" w:rsidRPr="00053B3D" w:rsidRDefault="005B1689" w:rsidP="00A759B6">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86.000,00</w:t>
            </w:r>
          </w:p>
        </w:tc>
        <w:tc>
          <w:tcPr>
            <w:tcW w:w="1935" w:type="dxa"/>
            <w:tcBorders>
              <w:top w:val="nil"/>
              <w:left w:val="nil"/>
              <w:bottom w:val="single" w:sz="4" w:space="0" w:color="auto"/>
              <w:right w:val="single" w:sz="8" w:space="0" w:color="auto"/>
            </w:tcBorders>
            <w:shd w:val="clear" w:color="auto" w:fill="auto"/>
            <w:noWrap/>
            <w:vAlign w:val="bottom"/>
            <w:hideMark/>
          </w:tcPr>
          <w:p w:rsidR="005B1689" w:rsidRPr="00053B3D" w:rsidRDefault="005B1689" w:rsidP="00A759B6">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27.80%</w:t>
            </w:r>
          </w:p>
        </w:tc>
      </w:tr>
      <w:tr w:rsidR="005B1689" w:rsidRPr="00053B3D" w:rsidTr="00DB0240">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689" w:rsidRPr="00053B3D" w:rsidRDefault="005B1689" w:rsidP="005B1689">
            <w:pPr>
              <w:spacing w:after="0" w:line="240" w:lineRule="auto"/>
              <w:rPr>
                <w:rFonts w:asciiTheme="minorHAnsi" w:hAnsiTheme="minorHAnsi" w:cstheme="minorHAnsi"/>
                <w:color w:val="000000"/>
                <w:lang w:val="en-US"/>
              </w:rPr>
            </w:pPr>
            <w:r w:rsidRPr="00053B3D">
              <w:rPr>
                <w:rFonts w:asciiTheme="minorHAnsi" w:hAnsiTheme="minorHAnsi" w:cstheme="minorHAnsi"/>
                <w:color w:val="000000"/>
                <w:lang w:val="en-US"/>
              </w:rPr>
              <w:t>GAL Bazinul Donelor</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5B1689" w:rsidRPr="00053B3D" w:rsidRDefault="005B1689" w:rsidP="005B1689">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1</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5B1689" w:rsidRPr="00053B3D" w:rsidRDefault="005B1689" w:rsidP="005B1689">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122.955,00</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5B1689" w:rsidRPr="00053B3D" w:rsidRDefault="005B1689" w:rsidP="00A759B6">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0.00</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5B1689" w:rsidRPr="00053B3D" w:rsidRDefault="005B1689" w:rsidP="00A759B6">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0%</w:t>
            </w:r>
          </w:p>
        </w:tc>
      </w:tr>
      <w:tr w:rsidR="005B1689" w:rsidRPr="00053B3D" w:rsidTr="00DB0240">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689" w:rsidRPr="00053B3D" w:rsidRDefault="005B1689" w:rsidP="005B1689">
            <w:pPr>
              <w:spacing w:after="0" w:line="240" w:lineRule="auto"/>
              <w:rPr>
                <w:rFonts w:asciiTheme="minorHAnsi" w:hAnsiTheme="minorHAnsi" w:cstheme="minorHAnsi"/>
                <w:b/>
                <w:color w:val="000000"/>
                <w:lang w:val="en-US"/>
              </w:rPr>
            </w:pPr>
            <w:r w:rsidRPr="00053B3D">
              <w:rPr>
                <w:rFonts w:asciiTheme="minorHAnsi" w:hAnsiTheme="minorHAnsi" w:cstheme="minorHAnsi"/>
                <w:b/>
                <w:color w:val="000000"/>
                <w:lang w:val="en-US"/>
              </w:rPr>
              <w:t>TOTAL</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5B1689" w:rsidRPr="00053B3D" w:rsidRDefault="005B1689" w:rsidP="005B1689">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7</w:t>
            </w:r>
          </w:p>
        </w:tc>
        <w:tc>
          <w:tcPr>
            <w:tcW w:w="2270" w:type="dxa"/>
            <w:tcBorders>
              <w:top w:val="single" w:sz="4" w:space="0" w:color="auto"/>
              <w:left w:val="nil"/>
              <w:bottom w:val="single" w:sz="4" w:space="0" w:color="auto"/>
              <w:right w:val="single" w:sz="4" w:space="0" w:color="auto"/>
            </w:tcBorders>
            <w:shd w:val="clear" w:color="auto" w:fill="auto"/>
            <w:noWrap/>
            <w:vAlign w:val="bottom"/>
          </w:tcPr>
          <w:p w:rsidR="005B1689" w:rsidRPr="00053B3D" w:rsidRDefault="005B1689" w:rsidP="005B1689">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432.283,00</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5B1689" w:rsidRPr="00053B3D" w:rsidRDefault="005B1689" w:rsidP="00A759B6">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86.000,00</w:t>
            </w:r>
          </w:p>
        </w:tc>
        <w:tc>
          <w:tcPr>
            <w:tcW w:w="1935" w:type="dxa"/>
            <w:tcBorders>
              <w:top w:val="single" w:sz="4" w:space="0" w:color="auto"/>
              <w:left w:val="nil"/>
              <w:bottom w:val="single" w:sz="4" w:space="0" w:color="auto"/>
              <w:right w:val="single" w:sz="4" w:space="0" w:color="auto"/>
            </w:tcBorders>
            <w:shd w:val="clear" w:color="auto" w:fill="auto"/>
            <w:noWrap/>
            <w:vAlign w:val="bottom"/>
          </w:tcPr>
          <w:p w:rsidR="005B1689" w:rsidRPr="00053B3D" w:rsidRDefault="005B1689" w:rsidP="00A759B6">
            <w:pPr>
              <w:spacing w:after="0" w:line="240" w:lineRule="auto"/>
              <w:jc w:val="right"/>
              <w:rPr>
                <w:rFonts w:asciiTheme="minorHAnsi" w:hAnsiTheme="minorHAnsi" w:cstheme="minorHAnsi"/>
                <w:color w:val="000000"/>
                <w:lang w:val="en-US"/>
              </w:rPr>
            </w:pPr>
            <w:r w:rsidRPr="00053B3D">
              <w:rPr>
                <w:rFonts w:asciiTheme="minorHAnsi" w:hAnsiTheme="minorHAnsi" w:cstheme="minorHAnsi"/>
                <w:color w:val="000000"/>
                <w:lang w:val="en-US"/>
              </w:rPr>
              <w:t>-</w:t>
            </w:r>
          </w:p>
        </w:tc>
      </w:tr>
    </w:tbl>
    <w:p w:rsidR="005B1689" w:rsidRPr="00053B3D" w:rsidRDefault="005B1689" w:rsidP="00893880">
      <w:pPr>
        <w:spacing w:after="0" w:line="360" w:lineRule="auto"/>
        <w:ind w:firstLine="720"/>
        <w:jc w:val="both"/>
        <w:rPr>
          <w:rFonts w:asciiTheme="minorHAnsi" w:eastAsia="Calibri" w:hAnsiTheme="minorHAnsi" w:cstheme="minorHAnsi"/>
        </w:rPr>
      </w:pPr>
    </w:p>
    <w:p w:rsidR="00893880" w:rsidRPr="00053B3D" w:rsidRDefault="00893880" w:rsidP="00893880">
      <w:pPr>
        <w:spacing w:after="0" w:line="360" w:lineRule="auto"/>
        <w:ind w:firstLine="720"/>
        <w:jc w:val="both"/>
        <w:rPr>
          <w:rFonts w:asciiTheme="minorHAnsi" w:eastAsia="Calibri" w:hAnsiTheme="minorHAnsi" w:cstheme="minorHAnsi"/>
        </w:rPr>
      </w:pPr>
      <w:r w:rsidRPr="00053B3D">
        <w:rPr>
          <w:rFonts w:asciiTheme="minorHAnsi" w:eastAsia="Calibri" w:hAnsiTheme="minorHAnsi" w:cstheme="minorHAnsi"/>
        </w:rPr>
        <w:t>De asemenea, de la debutul programului autoritățile administrației publice locale au depus 118 cereri de fina</w:t>
      </w:r>
      <w:r w:rsidR="00FB397C">
        <w:rPr>
          <w:rFonts w:asciiTheme="minorHAnsi" w:eastAsia="Calibri" w:hAnsiTheme="minorHAnsi" w:cstheme="minorHAnsi"/>
        </w:rPr>
        <w:t>n</w:t>
      </w:r>
      <w:r w:rsidRPr="00053B3D">
        <w:rPr>
          <w:rFonts w:asciiTheme="minorHAnsi" w:eastAsia="Calibri" w:hAnsiTheme="minorHAnsi" w:cstheme="minorHAnsi"/>
        </w:rPr>
        <w:t xml:space="preserve">ţare în vederea dezvoltării, modernizării sau adaptării infrastructurii agricole și silvice sau pentru modernizarea infrastructurii de bază la scară mică precum și pentru protejarea patrimoniului cultural, în valoare totală nerambursabilă de peste </w:t>
      </w:r>
      <w:r w:rsidR="002C3065" w:rsidRPr="00053B3D">
        <w:rPr>
          <w:rFonts w:asciiTheme="minorHAnsi" w:eastAsia="Calibri" w:hAnsiTheme="minorHAnsi" w:cstheme="minorHAnsi"/>
        </w:rPr>
        <w:t>93,943</w:t>
      </w:r>
      <w:r w:rsidRPr="00053B3D">
        <w:rPr>
          <w:rFonts w:asciiTheme="minorHAnsi" w:eastAsia="Calibri" w:hAnsiTheme="minorHAnsi" w:cstheme="minorHAnsi"/>
        </w:rPr>
        <w:t xml:space="preserve"> mil. euro (sM 4.3, sM7.2 şi sM7.6). </w:t>
      </w:r>
    </w:p>
    <w:p w:rsidR="00893880" w:rsidRPr="00053B3D" w:rsidRDefault="00893880" w:rsidP="00893880">
      <w:pPr>
        <w:spacing w:after="0" w:line="360" w:lineRule="auto"/>
        <w:ind w:firstLine="720"/>
        <w:jc w:val="both"/>
        <w:rPr>
          <w:rFonts w:asciiTheme="minorHAnsi" w:eastAsia="Calibri" w:hAnsiTheme="minorHAnsi" w:cstheme="minorHAnsi"/>
        </w:rPr>
      </w:pPr>
      <w:r w:rsidRPr="00053B3D">
        <w:rPr>
          <w:rFonts w:asciiTheme="minorHAnsi" w:eastAsia="Calibri" w:hAnsiTheme="minorHAnsi" w:cstheme="minorHAnsi"/>
        </w:rPr>
        <w:t>Submăsurile lansate prin Programul PNDR 2014-2020 vizează și finanțarea activităților desfășurate în zona rurală astfel, solicitanți privați au depus 79 proiecte a căror obiective s-au axat în special pe creșterea competitivității exploatațiilor agricole prin dotarea cu utilaje și echipamente performante în raport cu structura agricolă actuală, precum și pentru investiții pentru modernizarea fermelor proprii, în valoare nerambursabilă totală de aprox. 42,941 mil euro (sM4.1 şi sM4.1a).</w:t>
      </w:r>
    </w:p>
    <w:p w:rsidR="00893880" w:rsidRPr="00053B3D" w:rsidRDefault="00893880" w:rsidP="00893880">
      <w:pPr>
        <w:spacing w:after="0" w:line="360" w:lineRule="auto"/>
        <w:ind w:firstLine="720"/>
        <w:jc w:val="both"/>
        <w:rPr>
          <w:rFonts w:asciiTheme="minorHAnsi" w:eastAsia="Calibri" w:hAnsiTheme="minorHAnsi" w:cstheme="minorHAnsi"/>
        </w:rPr>
      </w:pPr>
      <w:r w:rsidRPr="00053B3D">
        <w:rPr>
          <w:rFonts w:asciiTheme="minorHAnsi" w:eastAsia="Calibri" w:hAnsiTheme="minorHAnsi" w:cstheme="minorHAnsi"/>
        </w:rPr>
        <w:t xml:space="preserve">În ceea ce privește solicitările de finanțare pentru instalarea tinerilor fermieri și pentru dezvoltarea fermelor mici, cele 93 de cereri de finanțare depuse la nivelul Județului Harghita cumulează doar 2,975 mil euro (sM6.1. şi sM6.3). De asemenea, sunt vizate într-o mai mică măsură datorită condițiilor climatice specifice zonei montane şi înființarea exploatațiilor pomicole la nivelul județului, prin depunerea a 9 cereri de finanţare în valoare de 3,027 mil euro nerambursabil. </w:t>
      </w:r>
    </w:p>
    <w:p w:rsidR="00893880" w:rsidRPr="00053B3D" w:rsidRDefault="00893880" w:rsidP="00893880">
      <w:pPr>
        <w:spacing w:after="0" w:line="360" w:lineRule="auto"/>
        <w:ind w:firstLine="720"/>
        <w:jc w:val="both"/>
        <w:rPr>
          <w:rFonts w:asciiTheme="minorHAnsi" w:hAnsiTheme="minorHAnsi" w:cstheme="minorHAnsi"/>
        </w:rPr>
      </w:pPr>
      <w:r w:rsidRPr="00053B3D">
        <w:rPr>
          <w:rFonts w:asciiTheme="minorHAnsi" w:hAnsiTheme="minorHAnsi" w:cstheme="minorHAnsi"/>
        </w:rPr>
        <w:t xml:space="preserve">Totodată, solicitanți privați au aplicat prin 195 de cereri de finanţare pentru obținerea de fonduri nerambursabile în valoare totală de aprox. 20,94 mil (sM6.2, sM6.4) euro pentru înființarea și dezvoltarea de microîntreprinderi și întreprinderi mici în sectorul non-agricol din zonele rurale axate pe </w:t>
      </w:r>
      <w:r w:rsidRPr="00053B3D">
        <w:rPr>
          <w:rFonts w:asciiTheme="minorHAnsi" w:hAnsiTheme="minorHAnsi" w:cstheme="minorHAnsi"/>
        </w:rPr>
        <w:lastRenderedPageBreak/>
        <w:t>asigurarea serviciilor către populație: pentru construirea sau modernizarea de pensiuni agroturistice, înființarea în zonă rurală de cabinete medicale de specialitate în special cu specific veterinar sau stomatologic, înființarea de ateliere de întreținere și reparații mașini agricole, înfiinţare de ateliere de reparații autovehicule, spălătorii auto și vulcanizare auto.</w:t>
      </w:r>
    </w:p>
    <w:p w:rsidR="00893880" w:rsidRPr="00053B3D" w:rsidRDefault="00893880" w:rsidP="00893880">
      <w:pPr>
        <w:spacing w:after="0" w:line="360" w:lineRule="auto"/>
        <w:ind w:firstLine="720"/>
        <w:jc w:val="both"/>
        <w:rPr>
          <w:rFonts w:asciiTheme="minorHAnsi" w:hAnsiTheme="minorHAnsi" w:cstheme="minorHAnsi"/>
        </w:rPr>
      </w:pPr>
      <w:r w:rsidRPr="00053B3D">
        <w:rPr>
          <w:rFonts w:asciiTheme="minorHAnsi" w:hAnsiTheme="minorHAnsi" w:cstheme="minorHAnsi"/>
        </w:rPr>
        <w:t xml:space="preserve">Primele proiecte în vederea accesării fondurilor alocate prin PNDR 2014-2020 au fost depuse începând cu data de 25.03.2015.  </w:t>
      </w:r>
    </w:p>
    <w:p w:rsidR="003E7038" w:rsidRPr="002937FD" w:rsidRDefault="00A32EF4" w:rsidP="00893880">
      <w:pPr>
        <w:spacing w:after="0" w:line="360" w:lineRule="auto"/>
        <w:ind w:firstLine="720"/>
        <w:jc w:val="both"/>
        <w:rPr>
          <w:rFonts w:asciiTheme="minorHAnsi" w:eastAsia="Calibri" w:hAnsiTheme="minorHAnsi" w:cstheme="minorHAnsi"/>
        </w:rPr>
      </w:pPr>
      <w:r w:rsidRPr="002937FD">
        <w:rPr>
          <w:rFonts w:asciiTheme="minorHAnsi" w:eastAsia="Calibri" w:hAnsiTheme="minorHAnsi" w:cstheme="minorHAnsi"/>
        </w:rPr>
        <w:t xml:space="preserve">Din punct </w:t>
      </w:r>
      <w:r w:rsidR="003E7038" w:rsidRPr="002937FD">
        <w:rPr>
          <w:rFonts w:asciiTheme="minorHAnsi" w:eastAsia="Calibri" w:hAnsiTheme="minorHAnsi" w:cstheme="minorHAnsi"/>
        </w:rPr>
        <w:t>de vedere al plăţilor efectuate pentru proiectele din judeţul Harghita</w:t>
      </w:r>
      <w:r w:rsidR="002937FD" w:rsidRPr="002937FD">
        <w:rPr>
          <w:rFonts w:asciiTheme="minorHAnsi" w:eastAsia="Calibri" w:hAnsiTheme="minorHAnsi" w:cstheme="minorHAnsi"/>
        </w:rPr>
        <w:t>,</w:t>
      </w:r>
      <w:r w:rsidR="003E7038" w:rsidRPr="002937FD">
        <w:rPr>
          <w:rFonts w:asciiTheme="minorHAnsi" w:eastAsia="Calibri" w:hAnsiTheme="minorHAnsi" w:cstheme="minorHAnsi"/>
        </w:rPr>
        <w:t xml:space="preserve"> precizăm următoarele:</w:t>
      </w:r>
    </w:p>
    <w:p w:rsidR="002937FD" w:rsidRPr="002937FD" w:rsidRDefault="003E7038" w:rsidP="004F5C5F">
      <w:pPr>
        <w:pStyle w:val="ListParagraph"/>
        <w:numPr>
          <w:ilvl w:val="0"/>
          <w:numId w:val="5"/>
        </w:numPr>
        <w:spacing w:after="0" w:line="360" w:lineRule="auto"/>
        <w:jc w:val="both"/>
        <w:rPr>
          <w:rFonts w:asciiTheme="minorHAnsi" w:eastAsia="Calibri" w:hAnsiTheme="minorHAnsi" w:cstheme="minorHAnsi"/>
          <w:lang w:val="en-US"/>
        </w:rPr>
      </w:pPr>
      <w:r w:rsidRPr="002937FD">
        <w:rPr>
          <w:rFonts w:asciiTheme="minorHAnsi" w:eastAsia="Calibri" w:hAnsiTheme="minorHAnsi" w:cstheme="minorHAnsi"/>
        </w:rPr>
        <w:t>î</w:t>
      </w:r>
      <w:r w:rsidR="00A32EF4" w:rsidRPr="002937FD">
        <w:rPr>
          <w:rFonts w:asciiTheme="minorHAnsi" w:eastAsia="Calibri" w:hAnsiTheme="minorHAnsi" w:cstheme="minorHAnsi"/>
        </w:rPr>
        <w:t>n cadrul Programului SAPARD</w:t>
      </w:r>
      <w:r w:rsidR="00A1118C" w:rsidRPr="002937FD">
        <w:rPr>
          <w:rFonts w:asciiTheme="minorHAnsi" w:eastAsia="Calibri" w:hAnsiTheme="minorHAnsi" w:cstheme="minorHAnsi"/>
        </w:rPr>
        <w:t xml:space="preserve"> </w:t>
      </w:r>
      <w:r w:rsidRPr="002937FD">
        <w:rPr>
          <w:rFonts w:asciiTheme="minorHAnsi" w:eastAsia="Calibri" w:hAnsiTheme="minorHAnsi" w:cstheme="minorHAnsi"/>
        </w:rPr>
        <w:t>valoarea plăţilor a</w:t>
      </w:r>
      <w:r w:rsidR="00A32EF4" w:rsidRPr="002937FD">
        <w:rPr>
          <w:rFonts w:asciiTheme="minorHAnsi" w:eastAsia="Calibri" w:hAnsiTheme="minorHAnsi" w:cstheme="minorHAnsi"/>
        </w:rPr>
        <w:t xml:space="preserve"> fost de aprox</w:t>
      </w:r>
      <w:r w:rsidR="002937FD" w:rsidRPr="002937FD">
        <w:rPr>
          <w:rFonts w:asciiTheme="minorHAnsi" w:eastAsia="Calibri" w:hAnsiTheme="minorHAnsi" w:cstheme="minorHAnsi"/>
        </w:rPr>
        <w:t>. 34,188 mil euro nerambursabil;</w:t>
      </w:r>
    </w:p>
    <w:p w:rsidR="00703B9C" w:rsidRPr="002937FD" w:rsidRDefault="003E7038" w:rsidP="004F5C5F">
      <w:pPr>
        <w:pStyle w:val="ListParagraph"/>
        <w:numPr>
          <w:ilvl w:val="0"/>
          <w:numId w:val="5"/>
        </w:numPr>
        <w:spacing w:after="0" w:line="360" w:lineRule="auto"/>
        <w:jc w:val="both"/>
        <w:rPr>
          <w:rFonts w:asciiTheme="minorHAnsi" w:eastAsia="Calibri" w:hAnsiTheme="minorHAnsi" w:cstheme="minorHAnsi"/>
          <w:lang w:val="en-US"/>
        </w:rPr>
      </w:pPr>
      <w:r w:rsidRPr="002937FD">
        <w:rPr>
          <w:rFonts w:asciiTheme="minorHAnsi" w:eastAsia="Calibri" w:hAnsiTheme="minorHAnsi" w:cstheme="minorHAnsi"/>
        </w:rPr>
        <w:t>în cadrul PNDR 2</w:t>
      </w:r>
      <w:r w:rsidR="00A1118C" w:rsidRPr="002937FD">
        <w:rPr>
          <w:rFonts w:asciiTheme="minorHAnsi" w:eastAsia="Calibri" w:hAnsiTheme="minorHAnsi" w:cstheme="minorHAnsi"/>
        </w:rPr>
        <w:t xml:space="preserve">007-2013  valoarea plăţilor </w:t>
      </w:r>
      <w:r w:rsidR="00865DC5" w:rsidRPr="002937FD">
        <w:rPr>
          <w:rFonts w:asciiTheme="minorHAnsi" w:eastAsia="Calibri" w:hAnsiTheme="minorHAnsi" w:cstheme="minorHAnsi"/>
        </w:rPr>
        <w:t xml:space="preserve">a fost </w:t>
      </w:r>
      <w:r w:rsidR="00CE132B" w:rsidRPr="002937FD">
        <w:rPr>
          <w:rFonts w:asciiTheme="minorHAnsi" w:eastAsia="Calibri" w:hAnsiTheme="minorHAnsi" w:cstheme="minorHAnsi"/>
        </w:rPr>
        <w:t>de</w:t>
      </w:r>
      <w:r w:rsidR="00865DC5" w:rsidRPr="002937FD">
        <w:rPr>
          <w:rFonts w:asciiTheme="minorHAnsi" w:eastAsia="Calibri" w:hAnsiTheme="minorHAnsi" w:cstheme="minorHAnsi"/>
        </w:rPr>
        <w:t xml:space="preserve"> aprox.</w:t>
      </w:r>
      <w:r w:rsidR="00CE132B" w:rsidRPr="002937FD">
        <w:rPr>
          <w:rFonts w:asciiTheme="minorHAnsi" w:eastAsia="Calibri" w:hAnsiTheme="minorHAnsi" w:cstheme="minorHAnsi"/>
        </w:rPr>
        <w:t xml:space="preserve"> </w:t>
      </w:r>
      <w:r w:rsidR="00865DC5" w:rsidRPr="002937FD">
        <w:rPr>
          <w:rFonts w:asciiTheme="minorHAnsi" w:eastAsia="Calibri" w:hAnsiTheme="minorHAnsi" w:cstheme="minorHAnsi"/>
        </w:rPr>
        <w:t>118,48 mil euro nerambursabil</w:t>
      </w:r>
      <w:r w:rsidR="002937FD" w:rsidRPr="002937FD">
        <w:rPr>
          <w:rFonts w:asciiTheme="minorHAnsi" w:eastAsia="Calibri" w:hAnsiTheme="minorHAnsi" w:cstheme="minorHAnsi"/>
        </w:rPr>
        <w:t>;</w:t>
      </w:r>
      <w:r w:rsidRPr="002937FD">
        <w:rPr>
          <w:rFonts w:asciiTheme="minorHAnsi" w:eastAsia="Calibri" w:hAnsiTheme="minorHAnsi" w:cstheme="minorHAnsi"/>
        </w:rPr>
        <w:t xml:space="preserve"> </w:t>
      </w:r>
    </w:p>
    <w:p w:rsidR="003E7038" w:rsidRPr="00E97EE7" w:rsidRDefault="003E7038" w:rsidP="003E7038">
      <w:pPr>
        <w:pStyle w:val="ListParagraph"/>
        <w:numPr>
          <w:ilvl w:val="0"/>
          <w:numId w:val="5"/>
        </w:numPr>
        <w:spacing w:after="0" w:line="360" w:lineRule="auto"/>
        <w:jc w:val="both"/>
        <w:rPr>
          <w:rFonts w:asciiTheme="minorHAnsi" w:eastAsia="Calibri" w:hAnsiTheme="minorHAnsi" w:cstheme="minorHAnsi"/>
          <w:lang w:val="en-US"/>
        </w:rPr>
      </w:pPr>
      <w:r w:rsidRPr="002937FD">
        <w:rPr>
          <w:rFonts w:asciiTheme="minorHAnsi" w:eastAsia="Calibri" w:hAnsiTheme="minorHAnsi" w:cstheme="minorHAnsi"/>
        </w:rPr>
        <w:t>în cadrul PNDR 2014-2020 valoarea plăţilor, până la sfărşitul lunii iunie 2019, a fost de aprox.</w:t>
      </w:r>
      <w:r w:rsidR="00C60704" w:rsidRPr="002937FD">
        <w:rPr>
          <w:rFonts w:asciiTheme="minorHAnsi" w:eastAsia="Calibri" w:hAnsiTheme="minorHAnsi" w:cstheme="minorHAnsi"/>
        </w:rPr>
        <w:t xml:space="preserve"> </w:t>
      </w:r>
      <w:r w:rsidRPr="002937FD">
        <w:rPr>
          <w:rFonts w:asciiTheme="minorHAnsi" w:eastAsia="Calibri" w:hAnsiTheme="minorHAnsi" w:cstheme="minorHAnsi"/>
        </w:rPr>
        <w:t>58,944 mil euro nerambursabil.</w:t>
      </w:r>
    </w:p>
    <w:p w:rsidR="00130C53" w:rsidRDefault="00130C53" w:rsidP="000A46D0">
      <w:pPr>
        <w:spacing w:after="0" w:line="360" w:lineRule="auto"/>
        <w:ind w:firstLine="720"/>
        <w:jc w:val="both"/>
        <w:rPr>
          <w:rFonts w:asciiTheme="minorHAnsi" w:eastAsia="Calibri" w:hAnsiTheme="minorHAnsi" w:cstheme="minorHAnsi"/>
          <w:lang w:val="en-US"/>
        </w:rPr>
      </w:pPr>
      <w:r>
        <w:rPr>
          <w:rFonts w:asciiTheme="minorHAnsi" w:eastAsia="Calibri" w:hAnsiTheme="minorHAnsi" w:cstheme="minorHAnsi"/>
          <w:lang w:val="en-US"/>
        </w:rPr>
        <w:t>Astfel</w:t>
      </w:r>
      <w:r w:rsidR="000A46D0">
        <w:rPr>
          <w:rFonts w:asciiTheme="minorHAnsi" w:eastAsia="Calibri" w:hAnsiTheme="minorHAnsi" w:cstheme="minorHAnsi"/>
          <w:lang w:val="en-US"/>
        </w:rPr>
        <w:t>,</w:t>
      </w:r>
      <w:r>
        <w:rPr>
          <w:rFonts w:asciiTheme="minorHAnsi" w:eastAsia="Calibri" w:hAnsiTheme="minorHAnsi" w:cstheme="minorHAnsi"/>
          <w:lang w:val="en-US"/>
        </w:rPr>
        <w:t xml:space="preserve"> </w:t>
      </w:r>
      <w:r w:rsidR="000A46D0">
        <w:rPr>
          <w:rFonts w:asciiTheme="minorHAnsi" w:eastAsia="Calibri" w:hAnsiTheme="minorHAnsi" w:cstheme="minorHAnsi"/>
          <w:lang w:val="en-US"/>
        </w:rPr>
        <w:t xml:space="preserve">pentru judeţul Harghita, </w:t>
      </w:r>
      <w:r>
        <w:rPr>
          <w:rFonts w:asciiTheme="minorHAnsi" w:eastAsia="Calibri" w:hAnsiTheme="minorHAnsi" w:cstheme="minorHAnsi"/>
          <w:lang w:val="en-US"/>
        </w:rPr>
        <w:t xml:space="preserve">pe parcursul implementării </w:t>
      </w:r>
      <w:r w:rsidR="000A46D0">
        <w:rPr>
          <w:rFonts w:asciiTheme="minorHAnsi" w:eastAsia="Calibri" w:hAnsiTheme="minorHAnsi" w:cstheme="minorHAnsi"/>
          <w:lang w:val="en-US"/>
        </w:rPr>
        <w:t>celor trei programe naţionale, valoarea ajutorului public s-a ridicat la aprox. 211,612 mil. euro.</w:t>
      </w:r>
    </w:p>
    <w:p w:rsidR="00893880" w:rsidRPr="00053B3D" w:rsidRDefault="00893880" w:rsidP="00130C53">
      <w:pPr>
        <w:spacing w:after="0" w:line="360" w:lineRule="auto"/>
        <w:ind w:firstLine="720"/>
        <w:jc w:val="both"/>
        <w:rPr>
          <w:rFonts w:asciiTheme="minorHAnsi" w:eastAsia="Calibri" w:hAnsiTheme="minorHAnsi" w:cstheme="minorHAnsi"/>
        </w:rPr>
      </w:pPr>
      <w:r w:rsidRPr="00053B3D">
        <w:rPr>
          <w:rFonts w:asciiTheme="minorHAnsi" w:eastAsia="Calibri" w:hAnsiTheme="minorHAnsi" w:cstheme="minorHAnsi"/>
        </w:rPr>
        <w:t xml:space="preserve">Pentru a veni în sprijinul potențialilor beneficiari şi a disemina informaţiile în legătură cu oportunitățile de finanțare prin PNDR 2014 - 2020, OJFIR Harghita a organizat în anul 2018, 20 de evenimente de promovare în colaborare cu reprezentanții CRFIR 7 Centru Alba Iulia, ai autorităților publice locale, ai firmelor de consultanță precum și reprezentanți ai composesoratelor şi asociaţiilor de crescători de animale din județul Harghita, întâlniri la care au participat 453 de persoane, în mare parte cetățeni care și-au manifestat interesul de a accesa fonduri nerambursabile gestionate prin acest Program. </w:t>
      </w:r>
    </w:p>
    <w:p w:rsidR="00893880" w:rsidRPr="00053B3D" w:rsidRDefault="00893880" w:rsidP="00893880">
      <w:pPr>
        <w:spacing w:after="0" w:line="360" w:lineRule="auto"/>
        <w:ind w:firstLine="720"/>
        <w:jc w:val="both"/>
        <w:rPr>
          <w:rFonts w:asciiTheme="minorHAnsi" w:eastAsia="Calibri" w:hAnsiTheme="minorHAnsi" w:cstheme="minorHAnsi"/>
        </w:rPr>
      </w:pPr>
      <w:r w:rsidRPr="00053B3D">
        <w:rPr>
          <w:rFonts w:asciiTheme="minorHAnsi" w:eastAsia="Calibri" w:hAnsiTheme="minorHAnsi" w:cstheme="minorHAnsi"/>
        </w:rPr>
        <w:t>Totodată, în cursul anului 2018, ca urmare a invitațiilor primite, reprezentanții instituției au participat la 11 evenimente organizate de alte entități, Direcţia Agricolă Judeţeană, Patronatul Român Filiala din judeţul Harghita sau Asociaţia Agricultorilor Maghiari din Romania, la care au fost prezente 1.144 de persoane, cu scopul a prezenta participanților oportunitățile de finanțare prin PNDR 2014-2020, ca de exemplu:</w:t>
      </w:r>
    </w:p>
    <w:p w:rsidR="00893880" w:rsidRPr="00053B3D" w:rsidRDefault="00893880" w:rsidP="00893880">
      <w:pPr>
        <w:numPr>
          <w:ilvl w:val="0"/>
          <w:numId w:val="2"/>
        </w:numPr>
        <w:spacing w:after="0" w:line="360" w:lineRule="auto"/>
        <w:contextualSpacing/>
        <w:jc w:val="both"/>
        <w:rPr>
          <w:rFonts w:asciiTheme="minorHAnsi" w:eastAsia="Calibri" w:hAnsiTheme="minorHAnsi" w:cstheme="minorHAnsi"/>
        </w:rPr>
      </w:pPr>
      <w:r w:rsidRPr="00053B3D">
        <w:rPr>
          <w:rFonts w:asciiTheme="minorHAnsi" w:eastAsia="Calibri" w:hAnsiTheme="minorHAnsi" w:cstheme="minorHAnsi"/>
        </w:rPr>
        <w:t>evenimentul organizat în data de 02.03.2018 de Patronatul Roman - Filiala județeană Harghita cu tema: ”Recomandări tehnice pentru producția eficientă de cartofi”;</w:t>
      </w:r>
    </w:p>
    <w:p w:rsidR="00893880" w:rsidRPr="00053B3D" w:rsidRDefault="00893880" w:rsidP="00893880">
      <w:pPr>
        <w:numPr>
          <w:ilvl w:val="0"/>
          <w:numId w:val="2"/>
        </w:numPr>
        <w:spacing w:after="0" w:line="360" w:lineRule="auto"/>
        <w:contextualSpacing/>
        <w:jc w:val="both"/>
        <w:rPr>
          <w:rFonts w:asciiTheme="minorHAnsi" w:eastAsia="Calibri" w:hAnsiTheme="minorHAnsi" w:cstheme="minorHAnsi"/>
        </w:rPr>
      </w:pPr>
      <w:r w:rsidRPr="00053B3D">
        <w:rPr>
          <w:rFonts w:asciiTheme="minorHAnsi" w:eastAsia="Calibri" w:hAnsiTheme="minorHAnsi" w:cstheme="minorHAnsi"/>
        </w:rPr>
        <w:t xml:space="preserve">evenimentul de promovare a mărcii </w:t>
      </w:r>
      <w:r w:rsidRPr="00053B3D">
        <w:rPr>
          <w:rFonts w:asciiTheme="minorHAnsi" w:eastAsia="Calibri" w:hAnsiTheme="minorHAnsi" w:cstheme="minorHAnsi"/>
          <w:i/>
        </w:rPr>
        <w:t>”Produs Secuiesc”</w:t>
      </w:r>
      <w:r w:rsidRPr="00053B3D">
        <w:rPr>
          <w:rFonts w:asciiTheme="minorHAnsi" w:eastAsia="Calibri" w:hAnsiTheme="minorHAnsi" w:cstheme="minorHAnsi"/>
        </w:rPr>
        <w:t xml:space="preserve"> în cadrul programului ”Promovarea produselor locale, tradiționale și secuiești pe anul 2018”</w:t>
      </w:r>
      <w:r w:rsidRPr="00053B3D">
        <w:rPr>
          <w:rFonts w:asciiTheme="minorHAnsi" w:eastAsia="Calibri" w:hAnsiTheme="minorHAnsi" w:cstheme="minorHAnsi"/>
          <w:lang w:val="en-US"/>
        </w:rPr>
        <w:t xml:space="preserve"> organizat de </w:t>
      </w:r>
      <w:r w:rsidRPr="00053B3D">
        <w:rPr>
          <w:rFonts w:asciiTheme="minorHAnsi" w:eastAsia="Calibri" w:hAnsiTheme="minorHAnsi" w:cstheme="minorHAnsi"/>
        </w:rPr>
        <w:t xml:space="preserve">Agenția de Dezvoltare </w:t>
      </w:r>
      <w:r w:rsidRPr="00053B3D">
        <w:rPr>
          <w:rFonts w:asciiTheme="minorHAnsi" w:eastAsia="Calibri" w:hAnsiTheme="minorHAnsi" w:cstheme="minorHAnsi"/>
        </w:rPr>
        <w:lastRenderedPageBreak/>
        <w:t>Județeană Harghita în data de 19.03.2018, la ”Casa de incubare Harghita Business Center” din Odorheiu Secuiesc;</w:t>
      </w:r>
    </w:p>
    <w:p w:rsidR="00893880" w:rsidRPr="00053B3D" w:rsidRDefault="00893880" w:rsidP="00893880">
      <w:pPr>
        <w:numPr>
          <w:ilvl w:val="0"/>
          <w:numId w:val="2"/>
        </w:numPr>
        <w:spacing w:after="0" w:line="360" w:lineRule="auto"/>
        <w:contextualSpacing/>
        <w:jc w:val="both"/>
        <w:rPr>
          <w:rFonts w:asciiTheme="minorHAnsi" w:eastAsia="Calibri" w:hAnsiTheme="minorHAnsi" w:cstheme="minorHAnsi"/>
        </w:rPr>
      </w:pPr>
      <w:r w:rsidRPr="00053B3D">
        <w:rPr>
          <w:rFonts w:asciiTheme="minorHAnsi" w:eastAsia="Calibri" w:hAnsiTheme="minorHAnsi" w:cstheme="minorHAnsi"/>
        </w:rPr>
        <w:t xml:space="preserve">evenimentul de promovare a mărcii </w:t>
      </w:r>
      <w:r w:rsidRPr="00053B3D">
        <w:rPr>
          <w:rFonts w:asciiTheme="minorHAnsi" w:eastAsia="Calibri" w:hAnsiTheme="minorHAnsi" w:cstheme="minorHAnsi"/>
          <w:i/>
        </w:rPr>
        <w:t>„Produs Secuiesc”</w:t>
      </w:r>
      <w:r w:rsidRPr="00053B3D">
        <w:rPr>
          <w:rFonts w:asciiTheme="minorHAnsi" w:eastAsia="Calibri" w:hAnsiTheme="minorHAnsi" w:cstheme="minorHAnsi"/>
        </w:rPr>
        <w:t xml:space="preserve"> organizat de către Agenția de Dezvoltare Județeană Harghita, în cadrul programului cu titlul „Promovarea produselor locale, tradiționale și secuiești pe anul 2018”, desfășurat în data de 24.03.2018, la ”Palatul Administrativ” al Consiliului Județean Harghita - Sala de marmură.</w:t>
      </w:r>
    </w:p>
    <w:p w:rsidR="00893880" w:rsidRPr="00053B3D" w:rsidRDefault="00893880" w:rsidP="00893880">
      <w:pPr>
        <w:spacing w:after="0" w:line="360" w:lineRule="auto"/>
        <w:ind w:firstLine="851"/>
        <w:contextualSpacing/>
        <w:jc w:val="both"/>
        <w:rPr>
          <w:rFonts w:asciiTheme="minorHAnsi" w:eastAsia="Calibri" w:hAnsiTheme="minorHAnsi" w:cstheme="minorHAnsi"/>
        </w:rPr>
      </w:pPr>
      <w:r w:rsidRPr="00053B3D">
        <w:rPr>
          <w:rFonts w:asciiTheme="minorHAnsi" w:eastAsia="Calibri" w:hAnsiTheme="minorHAnsi" w:cstheme="minorHAnsi"/>
        </w:rPr>
        <w:t>În colaborare cu reprezentanții CRFIR Centru 7 Alba Iulia, OJFIR Harghita a organizat în data de 19.04.2018, o întâlnire de lucru cu beneficiarii PNDR 2014-2020 cu scopul punerii în discuție a problemelor legate de respectarea condițiilor de eligibilitate și selecție,  de derularea procedurilor de achiziții, de dificultățile întâmpinate de beneficiari în implementarea proiectelor, respectarea angajamentelor asumate prin Cererea de Finanțare în perioada de monitorizare (ex-post).</w:t>
      </w:r>
    </w:p>
    <w:p w:rsidR="00893880" w:rsidRPr="00053B3D" w:rsidRDefault="00893880" w:rsidP="00893880">
      <w:pPr>
        <w:spacing w:after="0" w:line="360" w:lineRule="auto"/>
        <w:ind w:firstLine="720"/>
        <w:jc w:val="both"/>
        <w:rPr>
          <w:rFonts w:asciiTheme="minorHAnsi" w:eastAsia="Calibri" w:hAnsiTheme="minorHAnsi" w:cstheme="minorHAnsi"/>
          <w:lang w:val="en-US"/>
        </w:rPr>
      </w:pPr>
      <w:r w:rsidRPr="00053B3D">
        <w:rPr>
          <w:rFonts w:asciiTheme="minorHAnsi" w:eastAsia="Calibri" w:hAnsiTheme="minorHAnsi" w:cstheme="minorHAnsi"/>
        </w:rPr>
        <w:t>De asemenea, în cursul anului 2018 instituția a primit 1.133 solicitări telefonice, 411 solicitări la sediul instituției și a transmis 26 comunicări scrise, desfăşurând astfel 1.570 de acțiuni de informare de la sediu</w:t>
      </w:r>
      <w:r w:rsidR="00567E58" w:rsidRPr="00053B3D">
        <w:rPr>
          <w:rFonts w:asciiTheme="minorHAnsi" w:eastAsia="Calibri" w:hAnsiTheme="minorHAnsi" w:cstheme="minorHAnsi"/>
        </w:rPr>
        <w:t xml:space="preserve"> prin aceste căi de comunicare.</w:t>
      </w:r>
      <w:r w:rsidRPr="00053B3D">
        <w:rPr>
          <w:rFonts w:asciiTheme="minorHAnsi" w:eastAsia="Calibri" w:hAnsiTheme="minorHAnsi" w:cstheme="minorHAnsi"/>
        </w:rPr>
        <w:t xml:space="preserve"> </w:t>
      </w:r>
    </w:p>
    <w:p w:rsidR="00893880" w:rsidRPr="00053B3D" w:rsidRDefault="00893880" w:rsidP="00893880">
      <w:pPr>
        <w:spacing w:after="0" w:line="360" w:lineRule="auto"/>
        <w:ind w:firstLine="720"/>
        <w:contextualSpacing/>
        <w:jc w:val="both"/>
        <w:rPr>
          <w:rFonts w:asciiTheme="minorHAnsi" w:eastAsia="Calibri" w:hAnsiTheme="minorHAnsi" w:cstheme="minorHAnsi"/>
        </w:rPr>
      </w:pPr>
      <w:r w:rsidRPr="00053B3D">
        <w:rPr>
          <w:rFonts w:asciiTheme="minorHAnsi" w:eastAsia="Calibri" w:hAnsiTheme="minorHAnsi" w:cstheme="minorHAnsi"/>
        </w:rPr>
        <w:t>Ca urmare a invitațiilor primite din partea Instituției Prefectului Județul Harghita, OJFIR Harghita a participat cu un stand publicitar la „Târgul serviciilor publice europene” organizat de 9 mai „Ziua Europei”.</w:t>
      </w:r>
    </w:p>
    <w:p w:rsidR="005D52C8" w:rsidRDefault="00893880" w:rsidP="00893880">
      <w:pPr>
        <w:spacing w:after="0" w:line="360" w:lineRule="auto"/>
        <w:ind w:firstLine="720"/>
        <w:contextualSpacing/>
        <w:jc w:val="both"/>
        <w:rPr>
          <w:rFonts w:asciiTheme="minorHAnsi" w:eastAsia="Calibri" w:hAnsiTheme="minorHAnsi" w:cstheme="minorHAnsi"/>
        </w:rPr>
      </w:pPr>
      <w:r w:rsidRPr="00053B3D">
        <w:rPr>
          <w:rFonts w:asciiTheme="minorHAnsi" w:eastAsia="Calibri" w:hAnsiTheme="minorHAnsi" w:cstheme="minorHAnsi"/>
        </w:rPr>
        <w:t>Conducerea instituţiei a mai participat, în cursul anului 2018, la lucrările Conferinței Regionale a PNDR regiunea Centru – Brașov organizată în data de 19.11.2018, la Simpo</w:t>
      </w:r>
      <w:r w:rsidR="00256242">
        <w:rPr>
          <w:rFonts w:asciiTheme="minorHAnsi" w:eastAsia="Calibri" w:hAnsiTheme="minorHAnsi" w:cstheme="minorHAnsi"/>
          <w:lang w:val="en-US"/>
        </w:rPr>
        <w:t>zionului N</w:t>
      </w:r>
      <w:r w:rsidRPr="00053B3D">
        <w:rPr>
          <w:rFonts w:asciiTheme="minorHAnsi" w:eastAsia="Calibri" w:hAnsiTheme="minorHAnsi" w:cstheme="minorHAnsi"/>
          <w:lang w:val="en-US"/>
        </w:rPr>
        <w:t xml:space="preserve">aţional </w:t>
      </w:r>
      <w:r w:rsidRPr="00053B3D">
        <w:rPr>
          <w:rFonts w:asciiTheme="minorHAnsi" w:eastAsia="Calibri" w:hAnsiTheme="minorHAnsi" w:cstheme="minorHAnsi"/>
          <w:i/>
        </w:rPr>
        <w:t>„Dezvoltarea durabilă a mediului rural, ca șansă a unei dezvoltări concrete pe termen lung a României, 18 ani de activitate ai Agenției”</w:t>
      </w:r>
      <w:r w:rsidRPr="00053B3D">
        <w:rPr>
          <w:rFonts w:asciiTheme="minorHAnsi" w:eastAsia="Calibri" w:hAnsiTheme="minorHAnsi" w:cstheme="minorHAnsi"/>
        </w:rPr>
        <w:t xml:space="preserve"> </w:t>
      </w:r>
      <w:r w:rsidR="004F5C5F">
        <w:rPr>
          <w:rFonts w:asciiTheme="minorHAnsi" w:eastAsia="Calibri" w:hAnsiTheme="minorHAnsi" w:cstheme="minorHAnsi"/>
        </w:rPr>
        <w:t>organizat în data de 11.12.2018.</w:t>
      </w:r>
      <w:r w:rsidRPr="00053B3D">
        <w:rPr>
          <w:rFonts w:asciiTheme="minorHAnsi" w:eastAsia="Calibri" w:hAnsiTheme="minorHAnsi" w:cstheme="minorHAnsi"/>
        </w:rPr>
        <w:t xml:space="preserve"> </w:t>
      </w:r>
      <w:r w:rsidR="004F5C5F">
        <w:rPr>
          <w:rFonts w:asciiTheme="minorHAnsi" w:eastAsia="Calibri" w:hAnsiTheme="minorHAnsi" w:cstheme="minorHAnsi"/>
        </w:rPr>
        <w:t>Conducerea instituţiei î</w:t>
      </w:r>
      <w:r w:rsidRPr="00053B3D">
        <w:rPr>
          <w:rFonts w:asciiTheme="minorHAnsi" w:eastAsia="Calibri" w:hAnsiTheme="minorHAnsi" w:cstheme="minorHAnsi"/>
        </w:rPr>
        <w:t xml:space="preserve">mpreună cu angajaţii </w:t>
      </w:r>
      <w:r w:rsidR="004F5C5F">
        <w:rPr>
          <w:rFonts w:asciiTheme="minorHAnsi" w:eastAsia="Calibri" w:hAnsiTheme="minorHAnsi" w:cstheme="minorHAnsi"/>
        </w:rPr>
        <w:t>OJFIR Harghita a participat în data de 04.12.2018</w:t>
      </w:r>
      <w:r w:rsidR="00256242">
        <w:rPr>
          <w:rFonts w:asciiTheme="minorHAnsi" w:eastAsia="Calibri" w:hAnsiTheme="minorHAnsi" w:cstheme="minorHAnsi"/>
        </w:rPr>
        <w:t xml:space="preserve"> la Simpozionul R</w:t>
      </w:r>
      <w:r w:rsidRPr="00053B3D">
        <w:rPr>
          <w:rFonts w:asciiTheme="minorHAnsi" w:eastAsia="Calibri" w:hAnsiTheme="minorHAnsi" w:cstheme="minorHAnsi"/>
        </w:rPr>
        <w:t>egional „Dezvoltarea durabilă a mediului rural, 18 ani</w:t>
      </w:r>
      <w:r w:rsidR="004F5C5F">
        <w:rPr>
          <w:rFonts w:asciiTheme="minorHAnsi" w:eastAsia="Calibri" w:hAnsiTheme="minorHAnsi" w:cstheme="minorHAnsi"/>
        </w:rPr>
        <w:t xml:space="preserve"> de activitate ai Agenției” organizat la Alba Iulia, ocazie cu care conducerea CRFIR 7 Centru Alba Iulia a acordat </w:t>
      </w:r>
      <w:r w:rsidR="005D52C8">
        <w:rPr>
          <w:rFonts w:asciiTheme="minorHAnsi" w:eastAsia="Calibri" w:hAnsiTheme="minorHAnsi" w:cstheme="minorHAnsi"/>
        </w:rPr>
        <w:t xml:space="preserve">beneficiarilor publici şi privaţi care au avut proiecte de succes, personalităţilor prezente  din judeţul Harghita, prefectului judeţului şi preşedintelui Consiliului Judeţean, </w:t>
      </w:r>
      <w:r w:rsidR="004F5C5F">
        <w:rPr>
          <w:rFonts w:asciiTheme="minorHAnsi" w:eastAsia="Calibri" w:hAnsiTheme="minorHAnsi" w:cstheme="minorHAnsi"/>
        </w:rPr>
        <w:t xml:space="preserve">plachete </w:t>
      </w:r>
      <w:r w:rsidR="005D52C8">
        <w:rPr>
          <w:rFonts w:asciiTheme="minorHAnsi" w:eastAsia="Calibri" w:hAnsiTheme="minorHAnsi" w:cstheme="minorHAnsi"/>
        </w:rPr>
        <w:t>„Diploma de excelenţă” şi  „Trofeul de excelenţă”.</w:t>
      </w:r>
    </w:p>
    <w:p w:rsidR="00893880" w:rsidRPr="00053B3D" w:rsidRDefault="00893880" w:rsidP="00893880">
      <w:pPr>
        <w:spacing w:after="0" w:line="360" w:lineRule="auto"/>
        <w:ind w:firstLine="720"/>
        <w:jc w:val="both"/>
        <w:rPr>
          <w:rFonts w:asciiTheme="minorHAnsi" w:eastAsia="Calibri" w:hAnsiTheme="minorHAnsi" w:cstheme="minorHAnsi"/>
        </w:rPr>
      </w:pPr>
      <w:r w:rsidRPr="00053B3D">
        <w:rPr>
          <w:rFonts w:asciiTheme="minorHAnsi" w:eastAsia="Calibri" w:hAnsiTheme="minorHAnsi" w:cstheme="minorHAnsi"/>
        </w:rPr>
        <w:t>Tot în cursul anului 2018, au fost transmise către instituțiile publice și către reprezentanți ai mass-mediei locale, comunicatele de presă care privesc activitatea Agenției/OJFIR Harghita cât şi cele referitoare la implementarea PNDR 2014-2020.</w:t>
      </w:r>
    </w:p>
    <w:p w:rsidR="002937FD" w:rsidRPr="00053B3D" w:rsidRDefault="00893880" w:rsidP="002937FD">
      <w:pPr>
        <w:spacing w:after="0" w:line="360" w:lineRule="auto"/>
        <w:ind w:firstLine="720"/>
        <w:jc w:val="both"/>
        <w:rPr>
          <w:rFonts w:asciiTheme="minorHAnsi" w:eastAsia="Calibri" w:hAnsiTheme="minorHAnsi" w:cstheme="minorHAnsi"/>
          <w:lang w:val="en-US"/>
        </w:rPr>
      </w:pPr>
      <w:r w:rsidRPr="00053B3D">
        <w:rPr>
          <w:rFonts w:asciiTheme="minorHAnsi" w:eastAsia="Calibri" w:hAnsiTheme="minorHAnsi" w:cstheme="minorHAnsi"/>
        </w:rPr>
        <w:t xml:space="preserve">În anul 2019, în primul semestru, au fost organizate 7 evenimente de promovare atât la sediul instituţiei, sediile DSVSA şi  Direcţiei Silvice cât şi în localităţi din judeţ, cu scopul diseminării informațiilor privind condițiile de accesare a finanțărilor prin PNDR 2014 – 2020, prezentarea Ghidurilor Solicitantului </w:t>
      </w:r>
      <w:r w:rsidRPr="00053B3D">
        <w:rPr>
          <w:rFonts w:asciiTheme="minorHAnsi" w:eastAsia="Calibri" w:hAnsiTheme="minorHAnsi" w:cstheme="minorHAnsi"/>
        </w:rPr>
        <w:lastRenderedPageBreak/>
        <w:t>atașate submăsurilor finanțate sau clarificarea unor aspecte procedurale cu  beneficiarii aflați în perioada de implementare sau monitorizare a proiectelor finanțate. S-a pus accent mai ales pe organizarea de întâlniri în comunele mai izolate din zona nordică a județului cum sunt: Sărmaș şi Bilbor. Tot la sediul instituţiei</w:t>
      </w:r>
      <w:r w:rsidR="00777FFE" w:rsidRPr="00053B3D">
        <w:rPr>
          <w:rFonts w:asciiTheme="minorHAnsi" w:eastAsia="Calibri" w:hAnsiTheme="minorHAnsi" w:cstheme="minorHAnsi"/>
        </w:rPr>
        <w:t>,</w:t>
      </w:r>
      <w:r w:rsidRPr="00053B3D">
        <w:rPr>
          <w:rFonts w:asciiTheme="minorHAnsi" w:eastAsia="Calibri" w:hAnsiTheme="minorHAnsi" w:cstheme="minorHAnsi"/>
        </w:rPr>
        <w:t xml:space="preserve"> în data de 02.04.2019</w:t>
      </w:r>
      <w:r w:rsidR="00777FFE" w:rsidRPr="00053B3D">
        <w:rPr>
          <w:rFonts w:asciiTheme="minorHAnsi" w:eastAsia="Calibri" w:hAnsiTheme="minorHAnsi" w:cstheme="minorHAnsi"/>
        </w:rPr>
        <w:t>,</w:t>
      </w:r>
      <w:r w:rsidRPr="00053B3D">
        <w:rPr>
          <w:rFonts w:asciiTheme="minorHAnsi" w:eastAsia="Calibri" w:hAnsiTheme="minorHAnsi" w:cstheme="minorHAnsi"/>
        </w:rPr>
        <w:t xml:space="preserve"> a fost organizată în colaborare cu CRFIR 7 centru Alba Iulia videoconferința cu tema „Actualizarea contractelor de lucrări având în vedere majorarea tarifului la manoperă conform OUG 114/2018” unde s-au discutat şi alte probleme apărute în implementarea proiectelor publice.</w:t>
      </w:r>
      <w:r w:rsidR="002937FD" w:rsidRPr="002937FD">
        <w:rPr>
          <w:rFonts w:asciiTheme="minorHAnsi" w:eastAsia="Calibri" w:hAnsiTheme="minorHAnsi" w:cstheme="minorHAnsi"/>
        </w:rPr>
        <w:t xml:space="preserve"> </w:t>
      </w:r>
      <w:r w:rsidR="002937FD" w:rsidRPr="00053B3D">
        <w:rPr>
          <w:rFonts w:asciiTheme="minorHAnsi" w:eastAsia="Calibri" w:hAnsiTheme="minorHAnsi" w:cstheme="minorHAnsi"/>
        </w:rPr>
        <w:t>P</w:t>
      </w:r>
      <w:r w:rsidR="002937FD" w:rsidRPr="00053B3D">
        <w:rPr>
          <w:rFonts w:asciiTheme="minorHAnsi" w:eastAsia="Calibri" w:hAnsiTheme="minorHAnsi" w:cstheme="minorHAnsi"/>
          <w:lang w:val="en-US"/>
        </w:rPr>
        <w:t xml:space="preserve">ână în prezent, OJFIR Harghita </w:t>
      </w:r>
      <w:r w:rsidR="002937FD" w:rsidRPr="00053B3D">
        <w:rPr>
          <w:rFonts w:asciiTheme="minorHAnsi" w:eastAsia="Calibri" w:hAnsiTheme="minorHAnsi" w:cstheme="minorHAnsi"/>
        </w:rPr>
        <w:t>a primit 236 solicitări telefonice, 157 solicitări la sediul instituției și a transmis 25 comunicări scrise, în total 418 de acţiuni.</w:t>
      </w:r>
    </w:p>
    <w:p w:rsidR="00893880" w:rsidRPr="00053B3D" w:rsidRDefault="00893880" w:rsidP="00893880">
      <w:pPr>
        <w:spacing w:after="0" w:line="360" w:lineRule="auto"/>
        <w:ind w:firstLine="720"/>
        <w:contextualSpacing/>
        <w:jc w:val="both"/>
        <w:rPr>
          <w:rFonts w:asciiTheme="minorHAnsi" w:eastAsia="Calibri" w:hAnsiTheme="minorHAnsi" w:cstheme="minorHAnsi"/>
        </w:rPr>
      </w:pPr>
      <w:r w:rsidRPr="00053B3D">
        <w:rPr>
          <w:rFonts w:asciiTheme="minorHAnsi" w:eastAsia="Calibri" w:hAnsiTheme="minorHAnsi" w:cstheme="minorHAnsi"/>
        </w:rPr>
        <w:t xml:space="preserve">Totodată, în această perioadă, reprezentanții instituției au fost invitați să prezinte oportunitățile de finanțare prin PNDR 2014-2020 la următoarele întâlniri: </w:t>
      </w:r>
    </w:p>
    <w:p w:rsidR="00893880" w:rsidRPr="00053B3D" w:rsidRDefault="00893880" w:rsidP="00893880">
      <w:pPr>
        <w:numPr>
          <w:ilvl w:val="0"/>
          <w:numId w:val="2"/>
        </w:numPr>
        <w:spacing w:after="0" w:line="360" w:lineRule="auto"/>
        <w:ind w:firstLine="556"/>
        <w:contextualSpacing/>
        <w:jc w:val="both"/>
        <w:rPr>
          <w:rFonts w:asciiTheme="minorHAnsi" w:eastAsia="Calibri" w:hAnsiTheme="minorHAnsi" w:cstheme="minorHAnsi"/>
        </w:rPr>
      </w:pPr>
      <w:r w:rsidRPr="00053B3D">
        <w:rPr>
          <w:rFonts w:asciiTheme="minorHAnsi" w:eastAsia="Calibri" w:hAnsiTheme="minorHAnsi" w:cstheme="minorHAnsi"/>
        </w:rPr>
        <w:t>Adunare generala Asociaţia GAL Csik Leader la satul Bârzava,</w:t>
      </w:r>
    </w:p>
    <w:p w:rsidR="00893880" w:rsidRPr="00053B3D" w:rsidRDefault="00893880" w:rsidP="00893880">
      <w:pPr>
        <w:numPr>
          <w:ilvl w:val="0"/>
          <w:numId w:val="2"/>
        </w:numPr>
        <w:spacing w:after="0" w:line="360" w:lineRule="auto"/>
        <w:ind w:firstLine="556"/>
        <w:contextualSpacing/>
        <w:jc w:val="both"/>
        <w:rPr>
          <w:rFonts w:asciiTheme="minorHAnsi" w:eastAsia="Calibri" w:hAnsiTheme="minorHAnsi" w:cstheme="minorHAnsi"/>
        </w:rPr>
      </w:pPr>
      <w:r w:rsidRPr="00053B3D">
        <w:rPr>
          <w:rFonts w:asciiTheme="minorHAnsi" w:eastAsia="Calibri" w:hAnsiTheme="minorHAnsi" w:cstheme="minorHAnsi"/>
        </w:rPr>
        <w:t>Conferință de închidere proiect „Formare și competențe pentru fermierii din județul Harghita - Măsura 1” organizată în Comuna Ciceu, proiect coordonat de Egis Romania S.A.</w:t>
      </w:r>
    </w:p>
    <w:p w:rsidR="00893880" w:rsidRPr="00053B3D" w:rsidRDefault="00893880" w:rsidP="00893880">
      <w:pPr>
        <w:numPr>
          <w:ilvl w:val="0"/>
          <w:numId w:val="2"/>
        </w:numPr>
        <w:spacing w:after="0" w:line="360" w:lineRule="auto"/>
        <w:ind w:firstLine="556"/>
        <w:contextualSpacing/>
        <w:jc w:val="both"/>
        <w:rPr>
          <w:rFonts w:asciiTheme="minorHAnsi" w:eastAsia="Calibri" w:hAnsiTheme="minorHAnsi" w:cstheme="minorHAnsi"/>
        </w:rPr>
      </w:pPr>
      <w:r w:rsidRPr="00053B3D">
        <w:rPr>
          <w:rFonts w:asciiTheme="minorHAnsi" w:eastAsia="Calibri" w:hAnsiTheme="minorHAnsi" w:cstheme="minorHAnsi"/>
        </w:rPr>
        <w:t>Conferință Regională AGRICOOP organizată la Hotel Park din Miercurea Ciuc,</w:t>
      </w:r>
    </w:p>
    <w:p w:rsidR="002E1973" w:rsidRPr="00053B3D" w:rsidRDefault="00893880" w:rsidP="002E1973">
      <w:pPr>
        <w:numPr>
          <w:ilvl w:val="0"/>
          <w:numId w:val="2"/>
        </w:numPr>
        <w:spacing w:after="0" w:line="360" w:lineRule="auto"/>
        <w:ind w:firstLine="556"/>
        <w:contextualSpacing/>
        <w:jc w:val="both"/>
        <w:rPr>
          <w:rFonts w:asciiTheme="minorHAnsi" w:eastAsia="Calibri" w:hAnsiTheme="minorHAnsi" w:cstheme="minorHAnsi"/>
        </w:rPr>
      </w:pPr>
      <w:r w:rsidRPr="00053B3D">
        <w:rPr>
          <w:rFonts w:asciiTheme="minorHAnsi" w:eastAsia="Calibri" w:hAnsiTheme="minorHAnsi" w:cstheme="minorHAnsi"/>
        </w:rPr>
        <w:t>Festivitatea de inaugurare a Şcolii Generale Kiss Ferenc din satul Mădăraș, judeţul Harghita.</w:t>
      </w:r>
    </w:p>
    <w:p w:rsidR="002E1973" w:rsidRPr="00053B3D" w:rsidRDefault="002E1973" w:rsidP="002E1973">
      <w:pPr>
        <w:numPr>
          <w:ilvl w:val="0"/>
          <w:numId w:val="2"/>
        </w:numPr>
        <w:spacing w:after="0" w:line="360" w:lineRule="auto"/>
        <w:ind w:firstLine="556"/>
        <w:contextualSpacing/>
        <w:jc w:val="both"/>
        <w:rPr>
          <w:rFonts w:asciiTheme="minorHAnsi" w:eastAsia="Calibri" w:hAnsiTheme="minorHAnsi" w:cstheme="minorHAnsi"/>
        </w:rPr>
      </w:pPr>
      <w:r w:rsidRPr="00053B3D">
        <w:rPr>
          <w:rFonts w:asciiTheme="minorHAnsi" w:eastAsia="Calibri" w:hAnsiTheme="minorHAnsi" w:cstheme="minorHAnsi"/>
        </w:rPr>
        <w:t>„Grup de lucru LEADER 2014-2020 – rezultate și perspective” organizat la Băile Tușnad în perioada 25-26.06.2019.</w:t>
      </w:r>
    </w:p>
    <w:p w:rsidR="00893880" w:rsidRPr="00053B3D" w:rsidRDefault="00893880" w:rsidP="00893880">
      <w:pPr>
        <w:spacing w:after="0" w:line="360" w:lineRule="auto"/>
        <w:ind w:firstLine="720"/>
        <w:jc w:val="both"/>
        <w:rPr>
          <w:rFonts w:asciiTheme="minorHAnsi" w:eastAsia="Calibri" w:hAnsiTheme="minorHAnsi" w:cstheme="minorHAnsi"/>
        </w:rPr>
      </w:pPr>
      <w:r w:rsidRPr="00053B3D">
        <w:rPr>
          <w:rFonts w:asciiTheme="minorHAnsi" w:eastAsia="Calibri" w:hAnsiTheme="minorHAnsi" w:cstheme="minorHAnsi"/>
        </w:rPr>
        <w:t>Ca urmare a invitației primite din partea Instituției Prefectului Județul Harghita, OJFIR Harghita a participat cu un stand publicitar la „Târgul serviciilor publice europene” ediţia a III-a, or</w:t>
      </w:r>
      <w:r w:rsidR="002E1973" w:rsidRPr="00053B3D">
        <w:rPr>
          <w:rFonts w:asciiTheme="minorHAnsi" w:eastAsia="Calibri" w:hAnsiTheme="minorHAnsi" w:cstheme="minorHAnsi"/>
        </w:rPr>
        <w:t>ganizat de 9 mai „Ziua Europei” precum şi la evenimentul organizat în vederea implementării Proiectului SIPOCA 35 "Guvernare transparentă, deschisă şi participativă - standardizare, armonizare, dialog îmbunătăţit" coordonat de Secretariatul General al Guvernului.</w:t>
      </w:r>
    </w:p>
    <w:p w:rsidR="00893880" w:rsidRPr="00053B3D" w:rsidRDefault="00893880" w:rsidP="00893880">
      <w:pPr>
        <w:spacing w:after="0" w:line="360" w:lineRule="auto"/>
        <w:ind w:firstLine="720"/>
        <w:contextualSpacing/>
        <w:jc w:val="both"/>
        <w:rPr>
          <w:rFonts w:asciiTheme="minorHAnsi" w:eastAsia="Calibri" w:hAnsiTheme="minorHAnsi" w:cstheme="minorHAnsi"/>
        </w:rPr>
      </w:pPr>
      <w:r w:rsidRPr="00053B3D">
        <w:rPr>
          <w:rFonts w:asciiTheme="minorHAnsi" w:eastAsia="Calibri" w:hAnsiTheme="minorHAnsi" w:cstheme="minorHAnsi"/>
        </w:rPr>
        <w:t>Precizăm faptul că, și în perioada următoare, vom organiza activități având ca scop informarea potențialilor beneficiari privind condițiile de accesare a finanțărilor prin PNDR 2014-2020.</w:t>
      </w:r>
    </w:p>
    <w:p w:rsidR="00893880" w:rsidRPr="00053B3D" w:rsidRDefault="00893880" w:rsidP="00893880">
      <w:pPr>
        <w:spacing w:after="0" w:line="360" w:lineRule="auto"/>
        <w:ind w:firstLine="720"/>
        <w:contextualSpacing/>
        <w:jc w:val="both"/>
        <w:rPr>
          <w:rFonts w:asciiTheme="minorHAnsi" w:eastAsia="Calibri" w:hAnsiTheme="minorHAnsi" w:cstheme="minorHAnsi"/>
        </w:rPr>
      </w:pPr>
      <w:r w:rsidRPr="00053B3D">
        <w:rPr>
          <w:rFonts w:asciiTheme="minorHAnsi" w:eastAsia="Calibri" w:hAnsiTheme="minorHAnsi" w:cstheme="minorHAnsi"/>
        </w:rPr>
        <w:t xml:space="preserve">Totodată, reprezentanții conducerii OJFIR Harghita desfășoară </w:t>
      </w:r>
      <w:r w:rsidR="009256C9" w:rsidRPr="00053B3D">
        <w:rPr>
          <w:rFonts w:asciiTheme="minorHAnsi" w:eastAsia="Calibri" w:hAnsiTheme="minorHAnsi" w:cstheme="minorHAnsi"/>
        </w:rPr>
        <w:t xml:space="preserve">la sediul instituției </w:t>
      </w:r>
      <w:r w:rsidRPr="00053B3D">
        <w:rPr>
          <w:rFonts w:asciiTheme="minorHAnsi" w:eastAsia="Calibri" w:hAnsiTheme="minorHAnsi" w:cstheme="minorHAnsi"/>
        </w:rPr>
        <w:t>activități d</w:t>
      </w:r>
      <w:r w:rsidR="009256C9">
        <w:rPr>
          <w:rFonts w:asciiTheme="minorHAnsi" w:eastAsia="Calibri" w:hAnsiTheme="minorHAnsi" w:cstheme="minorHAnsi"/>
        </w:rPr>
        <w:t xml:space="preserve">e primire, </w:t>
      </w:r>
      <w:r w:rsidRPr="00053B3D">
        <w:rPr>
          <w:rFonts w:asciiTheme="minorHAnsi" w:eastAsia="Calibri" w:hAnsiTheme="minorHAnsi" w:cstheme="minorHAnsi"/>
        </w:rPr>
        <w:t>consiliere</w:t>
      </w:r>
      <w:r w:rsidR="009256C9">
        <w:rPr>
          <w:rFonts w:asciiTheme="minorHAnsi" w:eastAsia="Calibri" w:hAnsiTheme="minorHAnsi" w:cstheme="minorHAnsi"/>
        </w:rPr>
        <w:t xml:space="preserve"> şi îndrumare</w:t>
      </w:r>
      <w:r w:rsidRPr="00053B3D">
        <w:rPr>
          <w:rFonts w:asciiTheme="minorHAnsi" w:eastAsia="Calibri" w:hAnsiTheme="minorHAnsi" w:cstheme="minorHAnsi"/>
        </w:rPr>
        <w:t xml:space="preserve"> atât a reprezentanților firmelor de consultanță cât</w:t>
      </w:r>
      <w:r w:rsidR="009256C9">
        <w:rPr>
          <w:rFonts w:asciiTheme="minorHAnsi" w:eastAsia="Calibri" w:hAnsiTheme="minorHAnsi" w:cstheme="minorHAnsi"/>
        </w:rPr>
        <w:t xml:space="preserve"> și a potențialilor solicitanți sau a </w:t>
      </w:r>
      <w:r w:rsidRPr="00053B3D">
        <w:rPr>
          <w:rFonts w:asciiTheme="minorHAnsi" w:eastAsia="Calibri" w:hAnsiTheme="minorHAnsi" w:cstheme="minorHAnsi"/>
        </w:rPr>
        <w:t>beneficiari</w:t>
      </w:r>
      <w:r w:rsidR="009256C9">
        <w:rPr>
          <w:rFonts w:asciiTheme="minorHAnsi" w:eastAsia="Calibri" w:hAnsiTheme="minorHAnsi" w:cstheme="minorHAnsi"/>
        </w:rPr>
        <w:t>lor</w:t>
      </w:r>
      <w:r w:rsidRPr="00053B3D">
        <w:rPr>
          <w:rFonts w:asciiTheme="minorHAnsi" w:eastAsia="Calibri" w:hAnsiTheme="minorHAnsi" w:cstheme="minorHAnsi"/>
        </w:rPr>
        <w:t xml:space="preserve"> submăsurilor finanțate prin PNDR 2014-2020, răspunzând astfe</w:t>
      </w:r>
      <w:r w:rsidR="009256C9">
        <w:rPr>
          <w:rFonts w:asciiTheme="minorHAnsi" w:eastAsia="Calibri" w:hAnsiTheme="minorHAnsi" w:cstheme="minorHAnsi"/>
        </w:rPr>
        <w:t>l la solicitările</w:t>
      </w:r>
      <w:r w:rsidRPr="00053B3D">
        <w:rPr>
          <w:rFonts w:asciiTheme="minorHAnsi" w:eastAsia="Calibri" w:hAnsiTheme="minorHAnsi" w:cstheme="minorHAnsi"/>
        </w:rPr>
        <w:t xml:space="preserve"> adresate personal de către aceștia în</w:t>
      </w:r>
      <w:r w:rsidR="00874177">
        <w:rPr>
          <w:rFonts w:asciiTheme="minorHAnsi" w:eastAsia="Calibri" w:hAnsiTheme="minorHAnsi" w:cstheme="minorHAnsi"/>
        </w:rPr>
        <w:t xml:space="preserve"> cadrul Programului de audiențe sau la cele primite telefonic.</w:t>
      </w:r>
    </w:p>
    <w:p w:rsidR="00893880" w:rsidRPr="00053B3D" w:rsidRDefault="00893880" w:rsidP="00893880">
      <w:pPr>
        <w:spacing w:after="0" w:line="360" w:lineRule="auto"/>
        <w:ind w:firstLine="720"/>
        <w:jc w:val="both"/>
        <w:rPr>
          <w:rFonts w:asciiTheme="minorHAnsi" w:hAnsiTheme="minorHAnsi" w:cstheme="minorHAnsi"/>
        </w:rPr>
      </w:pPr>
      <w:r w:rsidRPr="00053B3D">
        <w:rPr>
          <w:rFonts w:asciiTheme="minorHAnsi" w:hAnsiTheme="minorHAnsi" w:cstheme="minorHAnsi"/>
        </w:rPr>
        <w:t xml:space="preserve">Având în vedere faptul că, și în acest an Oficiului Județean pentru Finanțarea Investițiilor Rurale Harghita va organiza acțiuni de informare referitoare la Programul PNDR 2014 - 2020, dorim să-i </w:t>
      </w:r>
      <w:r w:rsidRPr="00053B3D">
        <w:rPr>
          <w:rFonts w:asciiTheme="minorHAnsi" w:hAnsiTheme="minorHAnsi" w:cstheme="minorHAnsi"/>
        </w:rPr>
        <w:lastRenderedPageBreak/>
        <w:t xml:space="preserve">asigurăm în continuare pe cei interesați, de întreaga noastră disponibilitate și deschidere în vederea elucidării diferitelor neclarități cu care se confruntă la elaborarea cererilor de finanțare respectiv a cererilor de plată corespunzătoare contractelor aprobate. Totodată, dorim să reamintim faptul că, în virtutea atribuțiilor specifice conferite de prevederile legale în vigoare, nu putem să acordăm consultanță pentru întocmirea documentelor mai sus precizate și nici nu ne putem implica în activități de pre-evaluare a acestora. Cu toate acestea, vom considera în continuare fiecare beneficiar ca un „colaborator”, un „partener” în această operaţiune complexă a accesării de fonduri europene întrucât avem un obiectiv comun și anume: </w:t>
      </w:r>
      <w:r w:rsidRPr="00053B3D">
        <w:rPr>
          <w:rFonts w:asciiTheme="minorHAnsi" w:hAnsiTheme="minorHAnsi" w:cstheme="minorHAnsi"/>
          <w:i/>
        </w:rPr>
        <w:t>finanțarea cât mai multor proiecte prin programe susținute din fonduri europene</w:t>
      </w:r>
      <w:r w:rsidRPr="00053B3D">
        <w:rPr>
          <w:rFonts w:asciiTheme="minorHAnsi" w:hAnsiTheme="minorHAnsi" w:cstheme="minorHAnsi"/>
        </w:rPr>
        <w:t xml:space="preserve">. </w:t>
      </w:r>
    </w:p>
    <w:p w:rsidR="00893880" w:rsidRPr="00053B3D" w:rsidRDefault="00893880" w:rsidP="00893880">
      <w:pPr>
        <w:spacing w:after="0" w:line="360" w:lineRule="auto"/>
        <w:ind w:firstLine="720"/>
        <w:jc w:val="both"/>
        <w:rPr>
          <w:rFonts w:asciiTheme="minorHAnsi" w:hAnsiTheme="minorHAnsi" w:cstheme="minorHAnsi"/>
        </w:rPr>
      </w:pPr>
      <w:r w:rsidRPr="00053B3D">
        <w:rPr>
          <w:rFonts w:asciiTheme="minorHAnsi" w:hAnsiTheme="minorHAnsi" w:cstheme="minorHAnsi"/>
        </w:rPr>
        <w:t xml:space="preserve">Un alt aspect pe care dorim să-l punem în evidență se referă la faptul că, Oficiul Județean poate pune la dispoziția tuturor celor  interesați precum și a instituțiilor publice, informațiile de interes public privind stadiul implementării PNDR 2014-2020 întrucât, la nivelul judetului Harghita, diseminarea acestor informații constituie o acțiune prioritară privind respectarea </w:t>
      </w:r>
      <w:r w:rsidRPr="00053B3D">
        <w:rPr>
          <w:rFonts w:asciiTheme="minorHAnsi" w:hAnsiTheme="minorHAnsi" w:cstheme="minorHAnsi"/>
          <w:i/>
        </w:rPr>
        <w:t>principiului transparenței gestionării fondurilor europene</w:t>
      </w:r>
      <w:r w:rsidRPr="00053B3D">
        <w:rPr>
          <w:rFonts w:asciiTheme="minorHAnsi" w:hAnsiTheme="minorHAnsi" w:cstheme="minorHAnsi"/>
        </w:rPr>
        <w:t>, dar numai cu aprobarea și înștiințarea prealabilă a conducerii superioare AFIR. Aducem în atenția celor interesați aceste precizări deoarece structurile teritoriale ale AFIR, respectiv Centrele Regionale (CRFIR) și Oficiile Județene (OJFIR) reprezintă structuri interne ale AFIR, neinvestite cu personalitate juridică, fără buget propriu/ execuție bugetară proprie și sunt direct subordonate conducerii superioare a instituției, activitatea de gestionare a fondurilor europene nu reprezintă un serviciu public și nu intră sub incidența prevederilor  Legii nr. 340/2004 privind instituția prefectului, actualizată.</w:t>
      </w:r>
    </w:p>
    <w:p w:rsidR="00893880" w:rsidRPr="00053B3D" w:rsidRDefault="00893880" w:rsidP="00893880">
      <w:pPr>
        <w:spacing w:after="0" w:line="360" w:lineRule="auto"/>
        <w:ind w:firstLine="720"/>
        <w:jc w:val="both"/>
        <w:rPr>
          <w:rFonts w:asciiTheme="minorHAnsi" w:hAnsiTheme="minorHAnsi" w:cstheme="minorHAnsi"/>
        </w:rPr>
      </w:pPr>
      <w:r w:rsidRPr="00053B3D">
        <w:rPr>
          <w:rFonts w:asciiTheme="minorHAnsi" w:hAnsiTheme="minorHAnsi" w:cstheme="minorHAnsi"/>
        </w:rPr>
        <w:t>Totodată, precizăm ca toate informațiile cu caracter public referitoare la accesarea și implementarea P</w:t>
      </w:r>
      <w:r w:rsidR="00874177">
        <w:rPr>
          <w:rFonts w:asciiTheme="minorHAnsi" w:hAnsiTheme="minorHAnsi" w:cstheme="minorHAnsi"/>
        </w:rPr>
        <w:t xml:space="preserve">rogramului </w:t>
      </w:r>
      <w:r w:rsidRPr="00053B3D">
        <w:rPr>
          <w:rFonts w:asciiTheme="minorHAnsi" w:hAnsiTheme="minorHAnsi" w:cstheme="minorHAnsi"/>
        </w:rPr>
        <w:t>N</w:t>
      </w:r>
      <w:r w:rsidR="00874177">
        <w:rPr>
          <w:rFonts w:asciiTheme="minorHAnsi" w:hAnsiTheme="minorHAnsi" w:cstheme="minorHAnsi"/>
        </w:rPr>
        <w:t xml:space="preserve">aţional de </w:t>
      </w:r>
      <w:r w:rsidRPr="00053B3D">
        <w:rPr>
          <w:rFonts w:asciiTheme="minorHAnsi" w:hAnsiTheme="minorHAnsi" w:cstheme="minorHAnsi"/>
        </w:rPr>
        <w:t>D</w:t>
      </w:r>
      <w:r w:rsidR="00874177">
        <w:rPr>
          <w:rFonts w:asciiTheme="minorHAnsi" w:hAnsiTheme="minorHAnsi" w:cstheme="minorHAnsi"/>
        </w:rPr>
        <w:t xml:space="preserve">ezvoltare </w:t>
      </w:r>
      <w:r w:rsidRPr="00053B3D">
        <w:rPr>
          <w:rFonts w:asciiTheme="minorHAnsi" w:hAnsiTheme="minorHAnsi" w:cstheme="minorHAnsi"/>
        </w:rPr>
        <w:t>R</w:t>
      </w:r>
      <w:r w:rsidR="00874177">
        <w:rPr>
          <w:rFonts w:asciiTheme="minorHAnsi" w:hAnsiTheme="minorHAnsi" w:cstheme="minorHAnsi"/>
        </w:rPr>
        <w:t>urală</w:t>
      </w:r>
      <w:r w:rsidRPr="00053B3D">
        <w:rPr>
          <w:rFonts w:asciiTheme="minorHAnsi" w:hAnsiTheme="minorHAnsi" w:cstheme="minorHAnsi"/>
        </w:rPr>
        <w:t xml:space="preserve"> sunt disponibile și pe pagina oficial</w:t>
      </w:r>
      <w:r w:rsidR="00874177">
        <w:rPr>
          <w:rFonts w:asciiTheme="minorHAnsi" w:hAnsiTheme="minorHAnsi" w:cstheme="minorHAnsi"/>
        </w:rPr>
        <w:t>ă</w:t>
      </w:r>
      <w:r w:rsidRPr="00053B3D">
        <w:rPr>
          <w:rFonts w:asciiTheme="minorHAnsi" w:hAnsiTheme="minorHAnsi" w:cstheme="minorHAnsi"/>
        </w:rPr>
        <w:t xml:space="preserve"> de internet, </w:t>
      </w:r>
      <w:hyperlink r:id="rId16" w:history="1">
        <w:r w:rsidRPr="00053B3D">
          <w:rPr>
            <w:rFonts w:asciiTheme="minorHAnsi" w:hAnsiTheme="minorHAnsi" w:cstheme="minorHAnsi"/>
          </w:rPr>
          <w:t>www.afir.info</w:t>
        </w:r>
      </w:hyperlink>
      <w:r w:rsidRPr="00053B3D">
        <w:rPr>
          <w:rFonts w:asciiTheme="minorHAnsi" w:hAnsiTheme="minorHAnsi" w:cstheme="minorHAnsi"/>
        </w:rPr>
        <w:t>.</w:t>
      </w:r>
    </w:p>
    <w:p w:rsidR="00F765EB" w:rsidRPr="00053B3D" w:rsidRDefault="00F765EB" w:rsidP="00F765EB">
      <w:pPr>
        <w:spacing w:after="0"/>
        <w:ind w:left="2880" w:firstLine="720"/>
        <w:jc w:val="both"/>
        <w:rPr>
          <w:rFonts w:asciiTheme="minorHAnsi" w:hAnsiTheme="minorHAnsi" w:cstheme="minorHAnsi"/>
          <w:bCs/>
        </w:rPr>
      </w:pPr>
    </w:p>
    <w:p w:rsidR="002E1973" w:rsidRPr="00053B3D" w:rsidRDefault="002E1973" w:rsidP="002E1973">
      <w:pPr>
        <w:spacing w:after="0"/>
        <w:jc w:val="center"/>
        <w:rPr>
          <w:rFonts w:asciiTheme="minorHAnsi" w:hAnsiTheme="minorHAnsi" w:cstheme="minorHAnsi"/>
          <w:bCs/>
        </w:rPr>
      </w:pPr>
    </w:p>
    <w:p w:rsidR="00F765EB" w:rsidRPr="00053B3D" w:rsidRDefault="00F765EB" w:rsidP="002E1973">
      <w:pPr>
        <w:spacing w:after="0"/>
        <w:jc w:val="center"/>
        <w:rPr>
          <w:rFonts w:asciiTheme="minorHAnsi" w:hAnsiTheme="minorHAnsi" w:cstheme="minorHAnsi"/>
          <w:bCs/>
        </w:rPr>
      </w:pPr>
      <w:r w:rsidRPr="00053B3D">
        <w:rPr>
          <w:rFonts w:asciiTheme="minorHAnsi" w:hAnsiTheme="minorHAnsi" w:cstheme="minorHAnsi"/>
          <w:bCs/>
        </w:rPr>
        <w:t>Cu stimă,</w:t>
      </w:r>
    </w:p>
    <w:p w:rsidR="00F765EB" w:rsidRPr="00053B3D" w:rsidRDefault="00F765EB" w:rsidP="002E1973">
      <w:pPr>
        <w:spacing w:after="0"/>
        <w:jc w:val="center"/>
        <w:rPr>
          <w:rFonts w:asciiTheme="minorHAnsi" w:hAnsiTheme="minorHAnsi" w:cstheme="minorHAnsi"/>
          <w:b/>
          <w:bCs/>
        </w:rPr>
      </w:pPr>
      <w:r w:rsidRPr="00053B3D">
        <w:rPr>
          <w:rFonts w:asciiTheme="minorHAnsi" w:hAnsiTheme="minorHAnsi" w:cstheme="minorHAnsi"/>
          <w:b/>
          <w:bCs/>
        </w:rPr>
        <w:t>Director</w:t>
      </w:r>
      <w:r w:rsidR="00E97EE7">
        <w:rPr>
          <w:rFonts w:asciiTheme="minorHAnsi" w:hAnsiTheme="minorHAnsi" w:cstheme="minorHAnsi"/>
          <w:b/>
          <w:bCs/>
        </w:rPr>
        <w:t xml:space="preserve"> OJFIR HARGHITA</w:t>
      </w:r>
    </w:p>
    <w:p w:rsidR="00F765EB" w:rsidRDefault="00F765EB" w:rsidP="002E1973">
      <w:pPr>
        <w:tabs>
          <w:tab w:val="left" w:pos="6096"/>
        </w:tabs>
        <w:spacing w:after="0"/>
        <w:jc w:val="center"/>
        <w:rPr>
          <w:rFonts w:asciiTheme="minorHAnsi" w:hAnsiTheme="minorHAnsi" w:cstheme="minorHAnsi"/>
          <w:b/>
          <w:bCs/>
        </w:rPr>
      </w:pPr>
      <w:r w:rsidRPr="00053B3D">
        <w:rPr>
          <w:rFonts w:asciiTheme="minorHAnsi" w:hAnsiTheme="minorHAnsi" w:cstheme="minorHAnsi"/>
          <w:b/>
          <w:bCs/>
        </w:rPr>
        <w:t>Dr.</w:t>
      </w:r>
      <w:r w:rsidR="00874177">
        <w:rPr>
          <w:rFonts w:asciiTheme="minorHAnsi" w:hAnsiTheme="minorHAnsi" w:cstheme="minorHAnsi"/>
          <w:b/>
          <w:bCs/>
        </w:rPr>
        <w:t xml:space="preserve"> </w:t>
      </w:r>
      <w:r w:rsidRPr="00053B3D">
        <w:rPr>
          <w:rFonts w:asciiTheme="minorHAnsi" w:hAnsiTheme="minorHAnsi" w:cstheme="minorHAnsi"/>
          <w:b/>
          <w:bCs/>
        </w:rPr>
        <w:t>ing.</w:t>
      </w:r>
      <w:r w:rsidR="00874177">
        <w:rPr>
          <w:rFonts w:asciiTheme="minorHAnsi" w:hAnsiTheme="minorHAnsi" w:cstheme="minorHAnsi"/>
          <w:b/>
          <w:bCs/>
        </w:rPr>
        <w:t xml:space="preserve"> </w:t>
      </w:r>
      <w:r w:rsidRPr="00053B3D">
        <w:rPr>
          <w:rFonts w:asciiTheme="minorHAnsi" w:hAnsiTheme="minorHAnsi" w:cstheme="minorHAnsi"/>
          <w:b/>
          <w:bCs/>
        </w:rPr>
        <w:t>Ioan HÎRB</w:t>
      </w:r>
    </w:p>
    <w:p w:rsidR="00854F32" w:rsidRPr="00854F32" w:rsidRDefault="008D36C1" w:rsidP="002E1973">
      <w:pPr>
        <w:tabs>
          <w:tab w:val="left" w:pos="6096"/>
        </w:tabs>
        <w:spacing w:after="0"/>
        <w:jc w:val="center"/>
        <w:rPr>
          <w:rFonts w:asciiTheme="minorHAnsi" w:hAnsiTheme="minorHAnsi" w:cstheme="minorHAnsi"/>
          <w:bCs/>
        </w:rPr>
      </w:pPr>
      <w:r>
        <w:rPr>
          <w:rFonts w:asciiTheme="minorHAnsi" w:hAnsiTheme="minorHAnsi" w:cstheme="minorHAnsi"/>
          <w:bCs/>
        </w:rPr>
        <w:t>Data: 19</w:t>
      </w:r>
      <w:r w:rsidR="00854F32" w:rsidRPr="00854F32">
        <w:rPr>
          <w:rFonts w:asciiTheme="minorHAnsi" w:hAnsiTheme="minorHAnsi" w:cstheme="minorHAnsi"/>
          <w:bCs/>
        </w:rPr>
        <w:t>.07.2019</w:t>
      </w:r>
    </w:p>
    <w:p w:rsidR="00F765EB" w:rsidRPr="00053B3D" w:rsidRDefault="00F765EB" w:rsidP="00F765EB">
      <w:pPr>
        <w:spacing w:after="0"/>
        <w:jc w:val="both"/>
        <w:rPr>
          <w:rFonts w:asciiTheme="minorHAnsi" w:hAnsiTheme="minorHAnsi" w:cstheme="minorHAnsi"/>
          <w:b/>
        </w:rPr>
      </w:pPr>
    </w:p>
    <w:p w:rsidR="00567E58" w:rsidRPr="00053B3D" w:rsidRDefault="00567E58" w:rsidP="00F765EB">
      <w:pPr>
        <w:spacing w:after="0"/>
        <w:jc w:val="both"/>
        <w:rPr>
          <w:rFonts w:asciiTheme="minorHAnsi" w:hAnsiTheme="minorHAnsi" w:cstheme="minorHAnsi"/>
          <w:b/>
        </w:rPr>
      </w:pPr>
    </w:p>
    <w:sectPr w:rsidR="00567E58" w:rsidRPr="00053B3D" w:rsidSect="00351481">
      <w:pgSz w:w="11907" w:h="16840" w:code="9"/>
      <w:pgMar w:top="2126" w:right="1247" w:bottom="1559"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43" w:rsidRDefault="00E13A43" w:rsidP="00181420">
      <w:pPr>
        <w:spacing w:after="0" w:line="240" w:lineRule="auto"/>
      </w:pPr>
      <w:r>
        <w:separator/>
      </w:r>
    </w:p>
  </w:endnote>
  <w:endnote w:type="continuationSeparator" w:id="0">
    <w:p w:rsidR="00E13A43" w:rsidRDefault="00E13A43" w:rsidP="0018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5F" w:rsidRDefault="004F5C5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5F" w:rsidRDefault="004F5C5F" w:rsidP="001651C7">
    <w:pPr>
      <w:pStyle w:val="NoSpacing"/>
      <w:tabs>
        <w:tab w:val="left" w:pos="1418"/>
        <w:tab w:val="right" w:pos="9356"/>
      </w:tabs>
      <w:rPr>
        <w:rFonts w:cs="Arial"/>
        <w:b/>
        <w:color w:val="0070C0"/>
        <w:sz w:val="20"/>
        <w:szCs w:val="20"/>
        <w:lang w:val="ro-RO"/>
      </w:rPr>
    </w:pPr>
    <w:r>
      <w:rPr>
        <w:rFonts w:cs="Arial"/>
        <w:noProof/>
        <w:color w:val="0070C0"/>
        <w:sz w:val="20"/>
        <w:szCs w:val="20"/>
        <w:lang w:val="ro-RO" w:eastAsia="ro-RO"/>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-1270</wp:posOffset>
              </wp:positionV>
              <wp:extent cx="5967095" cy="635"/>
              <wp:effectExtent l="13335" t="8255" r="10795" b="1016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63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A1EA9D" id="_x0000_t32" coordsize="21600,21600" o:spt="32" o:oned="t" path="m,l21600,21600e" filled="f">
              <v:path arrowok="t" fillok="f" o:connecttype="none"/>
              <o:lock v:ext="edit" shapetype="t"/>
            </v:shapetype>
            <v:shape id="AutoShape 74" o:spid="_x0000_s1026" type="#_x0000_t32" style="position:absolute;margin-left:-2.7pt;margin-top:-.1pt;width:469.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" strokecolor="#0070c0" strokeweight="1pt"/>
          </w:pict>
        </mc:Fallback>
      </mc:AlternateContent>
    </w:r>
    <w:r>
      <w:rPr>
        <w:rFonts w:cs="Arial"/>
        <w:noProof/>
        <w:color w:val="0070C0"/>
        <w:sz w:val="20"/>
        <w:szCs w:val="20"/>
        <w:lang w:val="ro-RO" w:eastAsia="ro-RO"/>
      </w:rPr>
      <w:drawing>
        <wp:anchor distT="0" distB="0" distL="114300" distR="114300" simplePos="0" relativeHeight="251662336" behindDoc="0" locked="0" layoutInCell="1" allowOverlap="1">
          <wp:simplePos x="0" y="0"/>
          <wp:positionH relativeFrom="column">
            <wp:posOffset>-17145</wp:posOffset>
          </wp:positionH>
          <wp:positionV relativeFrom="paragraph">
            <wp:posOffset>78740</wp:posOffset>
          </wp:positionV>
          <wp:extent cx="758825" cy="475615"/>
          <wp:effectExtent l="0" t="0" r="0" b="0"/>
          <wp:wrapNone/>
          <wp:docPr id="20" name="Picture 20" descr="LogoAFIR_impreuna_RGB_1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oAFIR_impreuna_RGB_15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756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FF0000"/>
        <w:sz w:val="20"/>
        <w:szCs w:val="20"/>
        <w:lang w:val="ro-RO" w:eastAsia="ro-RO"/>
      </w:rPr>
      <mc:AlternateContent>
        <mc:Choice Requires="wps">
          <w:drawing>
            <wp:anchor distT="0" distB="0" distL="114300" distR="114300" simplePos="0" relativeHeight="251661312" behindDoc="0" locked="0" layoutInCell="1" allowOverlap="1">
              <wp:simplePos x="0" y="0"/>
              <wp:positionH relativeFrom="column">
                <wp:posOffset>821690</wp:posOffset>
              </wp:positionH>
              <wp:positionV relativeFrom="paragraph">
                <wp:posOffset>52705</wp:posOffset>
              </wp:positionV>
              <wp:extent cx="2540" cy="524510"/>
              <wp:effectExtent l="12065" t="14605" r="13970" b="13335"/>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2451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34C331" id="AutoShape 75" o:spid="_x0000_s1026" type="#_x0000_t32" style="position:absolute;margin-left:64.7pt;margin-top:4.15pt;width:.2pt;height:41.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" strokecolor="#0070c0" strokeweight="1pt">
              <v:shadow color="#243f60" opacity=".5" offset="1pt"/>
            </v:shape>
          </w:pict>
        </mc:Fallback>
      </mc:AlternateContent>
    </w:r>
    <w:r>
      <w:rPr>
        <w:rFonts w:cs="Arial"/>
        <w:b/>
        <w:color w:val="0070C0"/>
        <w:sz w:val="24"/>
        <w:szCs w:val="24"/>
        <w:lang w:val="ro-RO"/>
      </w:rPr>
      <w:tab/>
    </w:r>
    <w:r w:rsidRPr="00AC0F56">
      <w:rPr>
        <w:rFonts w:cs="Arial"/>
        <w:color w:val="0070C0"/>
        <w:sz w:val="18"/>
        <w:szCs w:val="18"/>
        <w:lang w:val="ro-RO"/>
      </w:rPr>
      <w:t>AGENŢIA PENTRU FINANȚAREA INVESTIȚIILOR RURALE</w:t>
    </w:r>
    <w:r>
      <w:rPr>
        <w:rFonts w:cs="Arial"/>
        <w:b/>
        <w:color w:val="0070C0"/>
        <w:sz w:val="20"/>
        <w:szCs w:val="20"/>
        <w:lang w:val="ro-RO"/>
      </w:rPr>
      <w:tab/>
    </w:r>
    <w:r w:rsidRPr="00923AFB">
      <w:rPr>
        <w:b/>
        <w:bCs/>
        <w:color w:val="0070C0"/>
        <w:sz w:val="24"/>
        <w:szCs w:val="24"/>
      </w:rPr>
      <w:fldChar w:fldCharType="begin"/>
    </w:r>
    <w:r w:rsidRPr="00923AFB">
      <w:rPr>
        <w:b/>
        <w:bCs/>
        <w:color w:val="0070C0"/>
      </w:rPr>
      <w:instrText xml:space="preserve"> PAGE </w:instrText>
    </w:r>
    <w:r w:rsidRPr="00923AFB">
      <w:rPr>
        <w:b/>
        <w:bCs/>
        <w:color w:val="0070C0"/>
        <w:sz w:val="24"/>
        <w:szCs w:val="24"/>
      </w:rPr>
      <w:fldChar w:fldCharType="separate"/>
    </w:r>
    <w:r w:rsidR="00762EFA">
      <w:rPr>
        <w:b/>
        <w:bCs/>
        <w:noProof/>
        <w:color w:val="0070C0"/>
      </w:rPr>
      <w:t>15</w:t>
    </w:r>
    <w:r w:rsidRPr="00923AFB">
      <w:rPr>
        <w:b/>
        <w:bCs/>
        <w:color w:val="0070C0"/>
        <w:sz w:val="24"/>
        <w:szCs w:val="24"/>
      </w:rPr>
      <w:fldChar w:fldCharType="end"/>
    </w:r>
  </w:p>
  <w:p w:rsidR="004F5C5F" w:rsidRPr="00434BB3" w:rsidRDefault="004F5C5F" w:rsidP="00906533">
    <w:pPr>
      <w:pStyle w:val="NoSpacing"/>
      <w:tabs>
        <w:tab w:val="left" w:pos="1418"/>
        <w:tab w:val="right" w:pos="9356"/>
      </w:tabs>
      <w:rPr>
        <w:rFonts w:cs="Arial"/>
        <w:color w:val="0070C0"/>
        <w:sz w:val="18"/>
        <w:szCs w:val="18"/>
        <w:lang w:val="ro-RO"/>
      </w:rPr>
    </w:pPr>
    <w:r w:rsidRPr="00434BB3">
      <w:rPr>
        <w:rFonts w:cs="Arial"/>
        <w:b/>
        <w:color w:val="0070C0"/>
        <w:sz w:val="18"/>
        <w:szCs w:val="18"/>
        <w:lang w:val="ro-RO"/>
      </w:rPr>
      <w:tab/>
    </w:r>
    <w:r>
      <w:rPr>
        <w:rFonts w:cs="Arial"/>
        <w:color w:val="0070C0"/>
        <w:sz w:val="18"/>
        <w:szCs w:val="18"/>
        <w:lang w:val="ro-RO"/>
      </w:rPr>
      <w:t>Oficiul Județean</w:t>
    </w:r>
    <w:r w:rsidRPr="00434BB3">
      <w:rPr>
        <w:rFonts w:cs="Arial"/>
        <w:color w:val="0070C0"/>
        <w:sz w:val="18"/>
        <w:szCs w:val="18"/>
        <w:lang w:val="ro-RO"/>
      </w:rPr>
      <w:t xml:space="preserve"> </w:t>
    </w:r>
    <w:r>
      <w:rPr>
        <w:rFonts w:cs="Arial"/>
        <w:color w:val="0070C0"/>
        <w:sz w:val="18"/>
        <w:szCs w:val="18"/>
        <w:lang w:val="ro-RO"/>
      </w:rPr>
      <w:t>pentru Finanțarea Investițiilor Rurale Harghita</w:t>
    </w:r>
    <w:r w:rsidRPr="00434BB3">
      <w:rPr>
        <w:rFonts w:cs="Arial"/>
        <w:color w:val="0070C0"/>
        <w:sz w:val="18"/>
        <w:szCs w:val="18"/>
        <w:lang w:val="ro-RO"/>
      </w:rPr>
      <w:tab/>
    </w:r>
  </w:p>
  <w:p w:rsidR="004F5C5F" w:rsidRPr="00434BB3" w:rsidRDefault="004F5C5F" w:rsidP="00906533">
    <w:pPr>
      <w:pStyle w:val="NoSpacing"/>
      <w:tabs>
        <w:tab w:val="left" w:pos="1418"/>
        <w:tab w:val="right" w:pos="9356"/>
      </w:tabs>
      <w:rPr>
        <w:rFonts w:cs="Arial"/>
        <w:color w:val="0070C0"/>
        <w:sz w:val="18"/>
        <w:szCs w:val="18"/>
        <w:lang w:val="ro-RO"/>
      </w:rPr>
    </w:pPr>
    <w:r w:rsidRPr="00434BB3">
      <w:rPr>
        <w:rFonts w:cs="Arial"/>
        <w:color w:val="0070C0"/>
        <w:sz w:val="18"/>
        <w:szCs w:val="18"/>
        <w:lang w:val="ro-RO"/>
      </w:rPr>
      <w:tab/>
    </w:r>
    <w:r>
      <w:rPr>
        <w:rFonts w:cs="Arial"/>
        <w:color w:val="0070C0"/>
        <w:sz w:val="18"/>
        <w:szCs w:val="18"/>
        <w:lang w:val="ro-RO"/>
      </w:rPr>
      <w:t>Adresa: Miercurea Ciuc, Str. Kossuth Lajos nr. 24,</w:t>
    </w:r>
    <w:r w:rsidRPr="00434BB3">
      <w:rPr>
        <w:rFonts w:cs="Arial"/>
        <w:color w:val="0070C0"/>
        <w:sz w:val="18"/>
        <w:szCs w:val="18"/>
        <w:lang w:val="ro-RO"/>
      </w:rPr>
      <w:t xml:space="preserve"> </w:t>
    </w:r>
    <w:r>
      <w:rPr>
        <w:rFonts w:cs="Arial"/>
        <w:color w:val="0070C0"/>
        <w:sz w:val="18"/>
        <w:szCs w:val="18"/>
        <w:lang w:val="ro-RO"/>
      </w:rPr>
      <w:t>Județul Harghita</w:t>
    </w:r>
    <w:r w:rsidRPr="00434BB3">
      <w:rPr>
        <w:rFonts w:cs="Arial"/>
        <w:color w:val="0070C0"/>
        <w:sz w:val="18"/>
        <w:szCs w:val="18"/>
        <w:lang w:val="ro-RO"/>
      </w:rPr>
      <w:t xml:space="preserve">; Tel.: </w:t>
    </w:r>
    <w:r w:rsidRPr="004719B4">
      <w:rPr>
        <w:rFonts w:cs="Arial"/>
        <w:color w:val="0070C0"/>
        <w:sz w:val="18"/>
        <w:szCs w:val="18"/>
        <w:lang w:val="ro-RO"/>
      </w:rPr>
      <w:t>0</w:t>
    </w:r>
    <w:r>
      <w:rPr>
        <w:rFonts w:cs="Arial"/>
        <w:color w:val="0070C0"/>
        <w:sz w:val="18"/>
        <w:szCs w:val="18"/>
        <w:lang w:val="ro-RO"/>
      </w:rPr>
      <w:t>266.312.522, Fax: 0266.322.399</w:t>
    </w:r>
  </w:p>
  <w:p w:rsidR="004F5C5F" w:rsidRPr="00434BB3" w:rsidRDefault="004F5C5F" w:rsidP="00906533">
    <w:pPr>
      <w:pStyle w:val="NoSpacing"/>
      <w:tabs>
        <w:tab w:val="left" w:pos="1418"/>
        <w:tab w:val="right" w:pos="9639"/>
      </w:tabs>
      <w:rPr>
        <w:rFonts w:cs="Arial"/>
        <w:color w:val="0070C0"/>
        <w:sz w:val="18"/>
        <w:szCs w:val="18"/>
        <w:lang w:val="ro-RO"/>
      </w:rPr>
    </w:pPr>
    <w:r w:rsidRPr="00434BB3">
      <w:rPr>
        <w:rFonts w:cs="Arial"/>
        <w:color w:val="0070C0"/>
        <w:sz w:val="18"/>
        <w:szCs w:val="18"/>
        <w:lang w:val="ro-RO"/>
      </w:rPr>
      <w:tab/>
      <w:t xml:space="preserve">E-mail: </w:t>
    </w:r>
    <w:r>
      <w:rPr>
        <w:rFonts w:cs="Arial"/>
        <w:color w:val="0070C0"/>
        <w:sz w:val="18"/>
        <w:szCs w:val="18"/>
        <w:lang w:val="ro-RO"/>
      </w:rPr>
      <w:t>ojfir.harghita@</w:t>
    </w:r>
    <w:r w:rsidRPr="00FE1C39">
      <w:rPr>
        <w:rFonts w:cs="Arial"/>
        <w:color w:val="0070C0"/>
        <w:sz w:val="18"/>
        <w:szCs w:val="18"/>
        <w:lang w:val="ro-RO"/>
      </w:rPr>
      <w:t>afir.info;</w:t>
    </w:r>
    <w:r w:rsidRPr="00434BB3">
      <w:rPr>
        <w:rFonts w:cs="Arial"/>
        <w:color w:val="0070C0"/>
        <w:sz w:val="18"/>
        <w:szCs w:val="18"/>
        <w:lang w:val="ro-RO"/>
      </w:rPr>
      <w:t xml:space="preserve"> Web: www.afir.info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5F" w:rsidRDefault="004F5C5F" w:rsidP="00733C1F">
    <w:pPr>
      <w:pStyle w:val="NoSpacing"/>
      <w:tabs>
        <w:tab w:val="left" w:pos="1418"/>
        <w:tab w:val="right" w:pos="9356"/>
      </w:tabs>
      <w:rPr>
        <w:rFonts w:cs="Arial"/>
        <w:b/>
        <w:color w:val="0070C0"/>
        <w:sz w:val="20"/>
        <w:szCs w:val="20"/>
        <w:lang w:val="ro-RO"/>
      </w:rPr>
    </w:pPr>
    <w:r>
      <w:rPr>
        <w:rFonts w:cs="Arial"/>
        <w:noProof/>
        <w:color w:val="0070C0"/>
        <w:sz w:val="20"/>
        <w:szCs w:val="20"/>
        <w:lang w:val="ro-RO" w:eastAsia="ro-RO"/>
      </w:rPr>
      <w:drawing>
        <wp:anchor distT="0" distB="0" distL="114300" distR="114300" simplePos="0" relativeHeight="251656192" behindDoc="0" locked="0" layoutInCell="1" allowOverlap="1">
          <wp:simplePos x="0" y="0"/>
          <wp:positionH relativeFrom="column">
            <wp:posOffset>-17145</wp:posOffset>
          </wp:positionH>
          <wp:positionV relativeFrom="paragraph">
            <wp:posOffset>78740</wp:posOffset>
          </wp:positionV>
          <wp:extent cx="758825" cy="475615"/>
          <wp:effectExtent l="0" t="0" r="0" b="0"/>
          <wp:wrapNone/>
          <wp:docPr id="24" name="Picture 24" descr="LogoAFIR_impreuna_RGB_1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AFIR_impreuna_RGB_15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756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FF0000"/>
        <w:sz w:val="20"/>
        <w:szCs w:val="20"/>
        <w:lang w:val="ro-RO" w:eastAsia="ro-RO"/>
      </w:rPr>
      <mc:AlternateContent>
        <mc:Choice Requires="wps">
          <w:drawing>
            <wp:anchor distT="0" distB="0" distL="114300" distR="114300" simplePos="0" relativeHeight="251655168" behindDoc="0" locked="0" layoutInCell="1" allowOverlap="1">
              <wp:simplePos x="0" y="0"/>
              <wp:positionH relativeFrom="column">
                <wp:posOffset>821690</wp:posOffset>
              </wp:positionH>
              <wp:positionV relativeFrom="paragraph">
                <wp:posOffset>52705</wp:posOffset>
              </wp:positionV>
              <wp:extent cx="2540" cy="524510"/>
              <wp:effectExtent l="12065" t="14605" r="13970" b="1333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2451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5CD7B0" id="_x0000_t32" coordsize="21600,21600" o:spt="32" o:oned="t" path="m,l21600,21600e" filled="f">
              <v:path arrowok="t" fillok="f" o:connecttype="none"/>
              <o:lock v:ext="edit" shapetype="t"/>
            </v:shapetype>
            <v:shape id="AutoShape 68" o:spid="_x0000_s1026" type="#_x0000_t32" style="position:absolute;margin-left:64.7pt;margin-top:4.15pt;width:.2pt;height:41.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" strokecolor="#0070c0" strokeweight="1pt">
              <v:shadow color="#243f60" opacity=".5" offset="1pt"/>
            </v:shape>
          </w:pict>
        </mc:Fallback>
      </mc:AlternateContent>
    </w:r>
    <w:r>
      <w:rPr>
        <w:rFonts w:cs="Arial"/>
        <w:noProof/>
        <w:color w:val="0070C0"/>
        <w:sz w:val="20"/>
        <w:szCs w:val="20"/>
        <w:lang w:val="ro-RO" w:eastAsia="ro-RO"/>
      </w:rPr>
      <mc:AlternateContent>
        <mc:Choice Requires="wps">
          <w:drawing>
            <wp:anchor distT="0" distB="0" distL="114300" distR="114300" simplePos="0" relativeHeight="251654144" behindDoc="0" locked="0" layoutInCell="1" allowOverlap="1">
              <wp:simplePos x="0" y="0"/>
              <wp:positionH relativeFrom="column">
                <wp:posOffset>-34290</wp:posOffset>
              </wp:positionH>
              <wp:positionV relativeFrom="paragraph">
                <wp:posOffset>-1270</wp:posOffset>
              </wp:positionV>
              <wp:extent cx="5967095" cy="0"/>
              <wp:effectExtent l="13335" t="8255" r="10795" b="1079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61CE3F" id="AutoShape 67" o:spid="_x0000_s1026" type="#_x0000_t32" style="position:absolute;margin-left:-2.7pt;margin-top:-.1pt;width:469.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" strokecolor="#0070c0" strokeweight="1pt"/>
          </w:pict>
        </mc:Fallback>
      </mc:AlternateContent>
    </w:r>
    <w:r>
      <w:rPr>
        <w:rFonts w:cs="Arial"/>
        <w:b/>
        <w:color w:val="0070C0"/>
        <w:sz w:val="24"/>
        <w:szCs w:val="24"/>
        <w:lang w:val="ro-RO"/>
      </w:rPr>
      <w:tab/>
    </w:r>
    <w:r w:rsidRPr="00AC0F56">
      <w:rPr>
        <w:rFonts w:cs="Arial"/>
        <w:color w:val="0070C0"/>
        <w:sz w:val="18"/>
        <w:szCs w:val="18"/>
        <w:lang w:val="ro-RO"/>
      </w:rPr>
      <w:t>AGENŢIA PENTRU FINANȚAREA INVESTIȚIILOR RURALE</w:t>
    </w:r>
    <w:r>
      <w:rPr>
        <w:rFonts w:cs="Arial"/>
        <w:b/>
        <w:color w:val="0070C0"/>
        <w:sz w:val="20"/>
        <w:szCs w:val="20"/>
        <w:lang w:val="ro-RO"/>
      </w:rPr>
      <w:tab/>
    </w:r>
    <w:r w:rsidRPr="00923AFB">
      <w:rPr>
        <w:b/>
        <w:bCs/>
        <w:color w:val="0070C0"/>
        <w:sz w:val="24"/>
        <w:szCs w:val="24"/>
      </w:rPr>
      <w:fldChar w:fldCharType="begin"/>
    </w:r>
    <w:r w:rsidRPr="00923AFB">
      <w:rPr>
        <w:b/>
        <w:bCs/>
        <w:color w:val="0070C0"/>
      </w:rPr>
      <w:instrText xml:space="preserve"> PAGE </w:instrText>
    </w:r>
    <w:r w:rsidRPr="00923AFB">
      <w:rPr>
        <w:b/>
        <w:bCs/>
        <w:color w:val="0070C0"/>
        <w:sz w:val="24"/>
        <w:szCs w:val="24"/>
      </w:rPr>
      <w:fldChar w:fldCharType="separate"/>
    </w:r>
    <w:r w:rsidR="00762EFA">
      <w:rPr>
        <w:b/>
        <w:bCs/>
        <w:noProof/>
        <w:color w:val="0070C0"/>
      </w:rPr>
      <w:t>1</w:t>
    </w:r>
    <w:r w:rsidRPr="00923AFB">
      <w:rPr>
        <w:b/>
        <w:bCs/>
        <w:color w:val="0070C0"/>
        <w:sz w:val="24"/>
        <w:szCs w:val="24"/>
      </w:rPr>
      <w:fldChar w:fldCharType="end"/>
    </w:r>
  </w:p>
  <w:p w:rsidR="004F5C5F" w:rsidRPr="00434BB3" w:rsidRDefault="004F5C5F" w:rsidP="00733C1F">
    <w:pPr>
      <w:pStyle w:val="NoSpacing"/>
      <w:tabs>
        <w:tab w:val="left" w:pos="1418"/>
        <w:tab w:val="right" w:pos="9356"/>
      </w:tabs>
      <w:rPr>
        <w:rFonts w:cs="Arial"/>
        <w:color w:val="0070C0"/>
        <w:sz w:val="18"/>
        <w:szCs w:val="18"/>
        <w:lang w:val="ro-RO"/>
      </w:rPr>
    </w:pPr>
    <w:r w:rsidRPr="00434BB3">
      <w:rPr>
        <w:rFonts w:cs="Arial"/>
        <w:b/>
        <w:color w:val="0070C0"/>
        <w:sz w:val="18"/>
        <w:szCs w:val="18"/>
        <w:lang w:val="ro-RO"/>
      </w:rPr>
      <w:tab/>
    </w:r>
    <w:r>
      <w:rPr>
        <w:rFonts w:cs="Arial"/>
        <w:color w:val="0070C0"/>
        <w:sz w:val="18"/>
        <w:szCs w:val="18"/>
        <w:lang w:val="ro-RO"/>
      </w:rPr>
      <w:t>Oficiul Județean</w:t>
    </w:r>
    <w:r w:rsidRPr="00434BB3">
      <w:rPr>
        <w:rFonts w:cs="Arial"/>
        <w:color w:val="0070C0"/>
        <w:sz w:val="18"/>
        <w:szCs w:val="18"/>
        <w:lang w:val="ro-RO"/>
      </w:rPr>
      <w:t xml:space="preserve"> </w:t>
    </w:r>
    <w:r>
      <w:rPr>
        <w:rFonts w:cs="Arial"/>
        <w:color w:val="0070C0"/>
        <w:sz w:val="18"/>
        <w:szCs w:val="18"/>
        <w:lang w:val="ro-RO"/>
      </w:rPr>
      <w:t>pentru Finanțarea Investițiilor Rurale Harghita</w:t>
    </w:r>
    <w:r w:rsidRPr="00434BB3">
      <w:rPr>
        <w:rFonts w:cs="Arial"/>
        <w:color w:val="0070C0"/>
        <w:sz w:val="18"/>
        <w:szCs w:val="18"/>
        <w:lang w:val="ro-RO"/>
      </w:rPr>
      <w:tab/>
    </w:r>
  </w:p>
  <w:p w:rsidR="004F5C5F" w:rsidRPr="00434BB3" w:rsidRDefault="004F5C5F" w:rsidP="00733C1F">
    <w:pPr>
      <w:pStyle w:val="NoSpacing"/>
      <w:tabs>
        <w:tab w:val="left" w:pos="1418"/>
        <w:tab w:val="right" w:pos="9356"/>
      </w:tabs>
      <w:rPr>
        <w:rFonts w:cs="Arial"/>
        <w:color w:val="0070C0"/>
        <w:sz w:val="18"/>
        <w:szCs w:val="18"/>
        <w:lang w:val="ro-RO"/>
      </w:rPr>
    </w:pPr>
    <w:r w:rsidRPr="00434BB3">
      <w:rPr>
        <w:rFonts w:cs="Arial"/>
        <w:color w:val="0070C0"/>
        <w:sz w:val="18"/>
        <w:szCs w:val="18"/>
        <w:lang w:val="ro-RO"/>
      </w:rPr>
      <w:tab/>
    </w:r>
    <w:r>
      <w:rPr>
        <w:rFonts w:cs="Arial"/>
        <w:color w:val="0070C0"/>
        <w:sz w:val="18"/>
        <w:szCs w:val="18"/>
        <w:lang w:val="ro-RO"/>
      </w:rPr>
      <w:t>Adresa: Miercurea Ciuc, Str. Kossuth Lajos nr. 24,</w:t>
    </w:r>
    <w:r w:rsidRPr="00434BB3">
      <w:rPr>
        <w:rFonts w:cs="Arial"/>
        <w:color w:val="0070C0"/>
        <w:sz w:val="18"/>
        <w:szCs w:val="18"/>
        <w:lang w:val="ro-RO"/>
      </w:rPr>
      <w:t xml:space="preserve"> </w:t>
    </w:r>
    <w:r>
      <w:rPr>
        <w:rFonts w:cs="Arial"/>
        <w:color w:val="0070C0"/>
        <w:sz w:val="18"/>
        <w:szCs w:val="18"/>
        <w:lang w:val="ro-RO"/>
      </w:rPr>
      <w:t>Județul Harghita</w:t>
    </w:r>
    <w:r w:rsidRPr="00434BB3">
      <w:rPr>
        <w:rFonts w:cs="Arial"/>
        <w:color w:val="0070C0"/>
        <w:sz w:val="18"/>
        <w:szCs w:val="18"/>
        <w:lang w:val="ro-RO"/>
      </w:rPr>
      <w:t xml:space="preserve">; Tel.: </w:t>
    </w:r>
    <w:r w:rsidRPr="004719B4">
      <w:rPr>
        <w:rFonts w:cs="Arial"/>
        <w:color w:val="0070C0"/>
        <w:sz w:val="18"/>
        <w:szCs w:val="18"/>
        <w:lang w:val="ro-RO"/>
      </w:rPr>
      <w:t>0</w:t>
    </w:r>
    <w:r>
      <w:rPr>
        <w:rFonts w:cs="Arial"/>
        <w:color w:val="0070C0"/>
        <w:sz w:val="18"/>
        <w:szCs w:val="18"/>
        <w:lang w:val="ro-RO"/>
      </w:rPr>
      <w:t>266.312.522, Fax: 0266.322.399</w:t>
    </w:r>
  </w:p>
  <w:p w:rsidR="004F5C5F" w:rsidRPr="00434BB3" w:rsidRDefault="004F5C5F" w:rsidP="00733C1F">
    <w:pPr>
      <w:pStyle w:val="NoSpacing"/>
      <w:tabs>
        <w:tab w:val="left" w:pos="1418"/>
        <w:tab w:val="right" w:pos="9639"/>
      </w:tabs>
      <w:rPr>
        <w:rFonts w:cs="Arial"/>
        <w:color w:val="0070C0"/>
        <w:sz w:val="18"/>
        <w:szCs w:val="18"/>
        <w:lang w:val="ro-RO"/>
      </w:rPr>
    </w:pPr>
    <w:r w:rsidRPr="00434BB3">
      <w:rPr>
        <w:rFonts w:cs="Arial"/>
        <w:color w:val="0070C0"/>
        <w:sz w:val="18"/>
        <w:szCs w:val="18"/>
        <w:lang w:val="ro-RO"/>
      </w:rPr>
      <w:tab/>
      <w:t xml:space="preserve">E-mail: </w:t>
    </w:r>
    <w:r>
      <w:rPr>
        <w:rFonts w:cs="Arial"/>
        <w:color w:val="0070C0"/>
        <w:sz w:val="18"/>
        <w:szCs w:val="18"/>
        <w:lang w:val="ro-RO"/>
      </w:rPr>
      <w:t>ojfir.harghita@</w:t>
    </w:r>
    <w:r w:rsidRPr="00FE1C39">
      <w:rPr>
        <w:rFonts w:cs="Arial"/>
        <w:color w:val="0070C0"/>
        <w:sz w:val="18"/>
        <w:szCs w:val="18"/>
        <w:lang w:val="ro-RO"/>
      </w:rPr>
      <w:t>afir.info;</w:t>
    </w:r>
    <w:r w:rsidRPr="00434BB3">
      <w:rPr>
        <w:rFonts w:cs="Arial"/>
        <w:color w:val="0070C0"/>
        <w:sz w:val="18"/>
        <w:szCs w:val="18"/>
        <w:lang w:val="ro-RO"/>
      </w:rPr>
      <w:t xml:space="preserve"> Web: www.afir.info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43" w:rsidRDefault="00E13A43" w:rsidP="00181420">
      <w:pPr>
        <w:spacing w:after="0" w:line="240" w:lineRule="auto"/>
      </w:pPr>
      <w:r>
        <w:separator/>
      </w:r>
    </w:p>
  </w:footnote>
  <w:footnote w:type="continuationSeparator" w:id="0">
    <w:p w:rsidR="00E13A43" w:rsidRDefault="00E13A43" w:rsidP="00181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5F" w:rsidRDefault="004F5C5F" w:rsidP="007338A6">
    <w:pPr>
      <w:pStyle w:val="NoSpacing"/>
      <w:spacing w:line="276" w:lineRule="auto"/>
      <w:rPr>
        <w:b/>
        <w:color w:val="0070C0"/>
        <w:spacing w:val="20"/>
        <w:sz w:val="28"/>
        <w:szCs w:val="28"/>
      </w:rPr>
    </w:pPr>
    <w:r>
      <w:rPr>
        <w:b/>
        <w:noProof/>
        <w:color w:val="0070C0"/>
        <w:spacing w:val="20"/>
        <w:sz w:val="28"/>
        <w:szCs w:val="28"/>
        <w:lang w:val="ro-RO" w:eastAsia="ro-RO"/>
      </w:rPr>
      <w:drawing>
        <wp:anchor distT="0" distB="0" distL="114300" distR="114300" simplePos="0" relativeHeight="251652096" behindDoc="0" locked="0" layoutInCell="1" allowOverlap="1">
          <wp:simplePos x="0" y="0"/>
          <wp:positionH relativeFrom="column">
            <wp:posOffset>-35560</wp:posOffset>
          </wp:positionH>
          <wp:positionV relativeFrom="paragraph">
            <wp:posOffset>-106680</wp:posOffset>
          </wp:positionV>
          <wp:extent cx="718820" cy="718185"/>
          <wp:effectExtent l="0" t="0" r="0" b="0"/>
          <wp:wrapNone/>
          <wp:docPr id="17" name="Picture 17"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1818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70C0"/>
        <w:spacing w:val="20"/>
        <w:sz w:val="28"/>
        <w:szCs w:val="28"/>
        <w:lang w:val="ro-RO" w:eastAsia="ro-RO"/>
      </w:rPr>
      <w:drawing>
        <wp:anchor distT="0" distB="0" distL="114300" distR="114300" simplePos="0" relativeHeight="251653120" behindDoc="0" locked="0" layoutInCell="1" allowOverlap="1">
          <wp:simplePos x="0" y="0"/>
          <wp:positionH relativeFrom="column">
            <wp:posOffset>821690</wp:posOffset>
          </wp:positionH>
          <wp:positionV relativeFrom="paragraph">
            <wp:posOffset>121285</wp:posOffset>
          </wp:positionV>
          <wp:extent cx="1554480" cy="707390"/>
          <wp:effectExtent l="0" t="0" r="0" b="0"/>
          <wp:wrapNone/>
          <wp:docPr id="18" name="Picture 18" descr="LOGOTIP_text_MADR_AFIR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TIP_text_MADR_AFIR_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07390"/>
                  </a:xfrm>
                  <a:prstGeom prst="rect">
                    <a:avLst/>
                  </a:prstGeom>
                  <a:noFill/>
                </pic:spPr>
              </pic:pic>
            </a:graphicData>
          </a:graphic>
          <wp14:sizeRelH relativeFrom="page">
            <wp14:pctWidth>0</wp14:pctWidth>
          </wp14:sizeRelH>
          <wp14:sizeRelV relativeFrom="page">
            <wp14:pctHeight>0</wp14:pctHeight>
          </wp14:sizeRelV>
        </wp:anchor>
      </w:drawing>
    </w:r>
    <w:r w:rsidRPr="006E156D">
      <w:rPr>
        <w:b/>
        <w:color w:val="0070C0"/>
        <w:spacing w:val="20"/>
        <w:sz w:val="28"/>
        <w:szCs w:val="28"/>
      </w:rPr>
      <w:t xml:space="preserve"> </w:t>
    </w:r>
  </w:p>
  <w:p w:rsidR="004F5C5F" w:rsidRDefault="004F5C5F" w:rsidP="007338A6">
    <w:pPr>
      <w:pStyle w:val="NoSpacing"/>
      <w:spacing w:line="276" w:lineRule="auto"/>
      <w:rPr>
        <w:b/>
        <w:color w:val="0070C0"/>
        <w:spacing w:val="20"/>
        <w:sz w:val="28"/>
        <w:szCs w:val="28"/>
      </w:rPr>
    </w:pPr>
  </w:p>
  <w:p w:rsidR="004F5C5F" w:rsidRPr="008B3F35" w:rsidRDefault="004F5C5F" w:rsidP="007338A6">
    <w:pPr>
      <w:pStyle w:val="NoSpacing"/>
      <w:spacing w:line="276" w:lineRule="auto"/>
      <w:rPr>
        <w:rFonts w:ascii="Verdana" w:hAnsi="Verdana"/>
        <w:color w:val="4F81BD"/>
        <w:sz w:val="24"/>
        <w:szCs w:val="24"/>
      </w:rPr>
    </w:pPr>
    <w:r>
      <w:rPr>
        <w:b/>
        <w:noProof/>
        <w:color w:val="0070C0"/>
        <w:spacing w:val="20"/>
        <w:sz w:val="28"/>
        <w:szCs w:val="28"/>
        <w:lang w:val="ro-RO" w:eastAsia="ro-RO"/>
      </w:rPr>
      <w:drawing>
        <wp:anchor distT="0" distB="0" distL="114300" distR="114300" simplePos="0" relativeHeight="251664384" behindDoc="0" locked="0" layoutInCell="1" allowOverlap="1">
          <wp:simplePos x="0" y="0"/>
          <wp:positionH relativeFrom="column">
            <wp:posOffset>4688205</wp:posOffset>
          </wp:positionH>
          <wp:positionV relativeFrom="paragraph">
            <wp:posOffset>-488315</wp:posOffset>
          </wp:positionV>
          <wp:extent cx="1168400" cy="732155"/>
          <wp:effectExtent l="0" t="0" r="0" b="0"/>
          <wp:wrapNone/>
          <wp:docPr id="19" name="Picture 19" descr="LogoAFIR_impreuna_RGB_1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AFIR_impreuna_RGB_150x1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0" cy="73215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70C0"/>
        <w:spacing w:val="20"/>
        <w:sz w:val="28"/>
        <w:szCs w:val="28"/>
        <w:lang w:val="ro-RO" w:eastAsia="ro-RO"/>
      </w:rPr>
      <mc:AlternateContent>
        <mc:Choice Requires="wps">
          <w:drawing>
            <wp:anchor distT="0" distB="0" distL="114300" distR="114300" simplePos="0" relativeHeight="251651072" behindDoc="0" locked="0" layoutInCell="1" allowOverlap="1">
              <wp:simplePos x="0" y="0"/>
              <wp:positionH relativeFrom="column">
                <wp:posOffset>-24130</wp:posOffset>
              </wp:positionH>
              <wp:positionV relativeFrom="paragraph">
                <wp:posOffset>420370</wp:posOffset>
              </wp:positionV>
              <wp:extent cx="5988050" cy="0"/>
              <wp:effectExtent l="13970" t="10795" r="8255" b="825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347318" id="_x0000_t32" coordsize="21600,21600" o:spt="32" o:oned="t" path="m,l21600,21600e" filled="f">
              <v:path arrowok="t" fillok="f" o:connecttype="none"/>
              <o:lock v:ext="edit" shapetype="t"/>
            </v:shapetype>
            <v:shape id="AutoShape 57" o:spid="_x0000_s1026" type="#_x0000_t32" style="position:absolute;margin-left:-1.9pt;margin-top:33.1pt;width:47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5F" w:rsidRDefault="004F5C5F" w:rsidP="00733C1F">
    <w:pPr>
      <w:pStyle w:val="NoSpacing"/>
      <w:spacing w:line="276" w:lineRule="auto"/>
      <w:rPr>
        <w:b/>
        <w:color w:val="0070C0"/>
        <w:spacing w:val="20"/>
        <w:sz w:val="28"/>
        <w:szCs w:val="28"/>
      </w:rPr>
    </w:pPr>
    <w:r>
      <w:rPr>
        <w:b/>
        <w:noProof/>
        <w:color w:val="0070C0"/>
        <w:spacing w:val="20"/>
        <w:sz w:val="28"/>
        <w:szCs w:val="28"/>
        <w:lang w:val="ro-RO" w:eastAsia="ro-RO"/>
      </w:rPr>
      <w:drawing>
        <wp:anchor distT="0" distB="0" distL="114300" distR="114300" simplePos="0" relativeHeight="251663360" behindDoc="0" locked="0" layoutInCell="1" allowOverlap="1">
          <wp:simplePos x="0" y="0"/>
          <wp:positionH relativeFrom="column">
            <wp:posOffset>4821555</wp:posOffset>
          </wp:positionH>
          <wp:positionV relativeFrom="paragraph">
            <wp:posOffset>10795</wp:posOffset>
          </wp:positionV>
          <wp:extent cx="1168400" cy="732155"/>
          <wp:effectExtent l="0" t="0" r="0" b="0"/>
          <wp:wrapNone/>
          <wp:docPr id="21" name="Picture 21" descr="LogoAFIR_impreuna_RGB_1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AFIR_impreuna_RGB_15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3215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70C0"/>
        <w:spacing w:val="20"/>
        <w:sz w:val="28"/>
        <w:szCs w:val="28"/>
        <w:lang w:val="ro-RO" w:eastAsia="ro-RO"/>
      </w:rPr>
      <w:drawing>
        <wp:anchor distT="0" distB="0" distL="114300" distR="114300" simplePos="0" relativeHeight="251657216" behindDoc="0" locked="0" layoutInCell="1" allowOverlap="1">
          <wp:simplePos x="0" y="0"/>
          <wp:positionH relativeFrom="column">
            <wp:posOffset>-35560</wp:posOffset>
          </wp:positionH>
          <wp:positionV relativeFrom="paragraph">
            <wp:posOffset>-106680</wp:posOffset>
          </wp:positionV>
          <wp:extent cx="718820" cy="718185"/>
          <wp:effectExtent l="0" t="0" r="0" b="0"/>
          <wp:wrapNone/>
          <wp:docPr id="22" name="Picture 22"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igla_guv_coroana_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820" cy="71818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70C0"/>
        <w:spacing w:val="20"/>
        <w:sz w:val="28"/>
        <w:szCs w:val="28"/>
        <w:lang w:val="ro-RO" w:eastAsia="ro-RO"/>
      </w:rPr>
      <w:drawing>
        <wp:anchor distT="0" distB="0" distL="114300" distR="114300" simplePos="0" relativeHeight="251658240" behindDoc="0" locked="0" layoutInCell="1" allowOverlap="1">
          <wp:simplePos x="0" y="0"/>
          <wp:positionH relativeFrom="column">
            <wp:posOffset>821690</wp:posOffset>
          </wp:positionH>
          <wp:positionV relativeFrom="paragraph">
            <wp:posOffset>121285</wp:posOffset>
          </wp:positionV>
          <wp:extent cx="1554480" cy="707390"/>
          <wp:effectExtent l="0" t="0" r="0" b="0"/>
          <wp:wrapNone/>
          <wp:docPr id="23" name="Picture 23" descr="LOGOTIP_text_MADR_AFIR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TIP_text_MADR_AFIR_F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707390"/>
                  </a:xfrm>
                  <a:prstGeom prst="rect">
                    <a:avLst/>
                  </a:prstGeom>
                  <a:noFill/>
                </pic:spPr>
              </pic:pic>
            </a:graphicData>
          </a:graphic>
          <wp14:sizeRelH relativeFrom="page">
            <wp14:pctWidth>0</wp14:pctWidth>
          </wp14:sizeRelH>
          <wp14:sizeRelV relativeFrom="page">
            <wp14:pctHeight>0</wp14:pctHeight>
          </wp14:sizeRelV>
        </wp:anchor>
      </w:drawing>
    </w:r>
    <w:r w:rsidRPr="006E156D">
      <w:rPr>
        <w:b/>
        <w:color w:val="0070C0"/>
        <w:spacing w:val="20"/>
        <w:sz w:val="28"/>
        <w:szCs w:val="28"/>
      </w:rPr>
      <w:t xml:space="preserve"> </w:t>
    </w:r>
  </w:p>
  <w:p w:rsidR="004F5C5F" w:rsidRDefault="004F5C5F" w:rsidP="00733C1F">
    <w:pPr>
      <w:pStyle w:val="NoSpacing"/>
      <w:spacing w:line="276" w:lineRule="auto"/>
      <w:rPr>
        <w:b/>
        <w:color w:val="0070C0"/>
        <w:spacing w:val="20"/>
        <w:sz w:val="28"/>
        <w:szCs w:val="28"/>
      </w:rPr>
    </w:pPr>
  </w:p>
  <w:p w:rsidR="004F5C5F" w:rsidRPr="00733C1F" w:rsidRDefault="004F5C5F" w:rsidP="00733C1F">
    <w:pPr>
      <w:pStyle w:val="Header"/>
      <w:rPr>
        <w:b/>
      </w:rPr>
    </w:pPr>
    <w:r>
      <w:rPr>
        <w:b/>
        <w:noProof/>
        <w:lang w:eastAsia="ro-RO"/>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429895</wp:posOffset>
              </wp:positionV>
              <wp:extent cx="5988050" cy="0"/>
              <wp:effectExtent l="13970" t="10795" r="8255" b="825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04D8D0" id="_x0000_t32" coordsize="21600,21600" o:spt="32" o:oned="t" path="m,l21600,21600e" filled="f">
              <v:path arrowok="t" fillok="f" o:connecttype="none"/>
              <o:lock v:ext="edit" shapetype="t"/>
            </v:shapetype>
            <v:shape id="AutoShape 73" o:spid="_x0000_s1026" type="#_x0000_t32" style="position:absolute;margin-left:10.1pt;margin-top:33.85pt;width:4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38IQIAAD0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F77"/>
    <w:multiLevelType w:val="hybridMultilevel"/>
    <w:tmpl w:val="7A6CEBAE"/>
    <w:lvl w:ilvl="0" w:tplc="AD62F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C72C2"/>
    <w:multiLevelType w:val="hybridMultilevel"/>
    <w:tmpl w:val="DD4072BE"/>
    <w:lvl w:ilvl="0" w:tplc="2F5066D8">
      <w:numFmt w:val="bullet"/>
      <w:lvlText w:val="-"/>
      <w:lvlJc w:val="left"/>
      <w:pPr>
        <w:ind w:left="720" w:hanging="360"/>
      </w:pPr>
      <w:rPr>
        <w:rFonts w:ascii="Calibri" w:eastAsia="Times New Roman"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7132FCC"/>
    <w:multiLevelType w:val="hybridMultilevel"/>
    <w:tmpl w:val="B92099CA"/>
    <w:lvl w:ilvl="0" w:tplc="AD62F794">
      <w:numFmt w:val="bullet"/>
      <w:lvlText w:val="-"/>
      <w:lvlJc w:val="left"/>
      <w:pPr>
        <w:ind w:left="-1668" w:hanging="360"/>
      </w:pPr>
      <w:rPr>
        <w:rFonts w:ascii="Calibri" w:eastAsia="Calibri" w:hAnsi="Calibri" w:cs="Calibri"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588" w:hanging="360"/>
      </w:pPr>
      <w:rPr>
        <w:rFonts w:ascii="Wingdings" w:hAnsi="Wingdings" w:hint="default"/>
      </w:rPr>
    </w:lvl>
    <w:lvl w:ilvl="3" w:tplc="04090001" w:tentative="1">
      <w:start w:val="1"/>
      <w:numFmt w:val="bullet"/>
      <w:lvlText w:val=""/>
      <w:lvlJc w:val="left"/>
      <w:pPr>
        <w:ind w:left="132" w:hanging="360"/>
      </w:pPr>
      <w:rPr>
        <w:rFonts w:ascii="Symbol" w:hAnsi="Symbol" w:hint="default"/>
      </w:rPr>
    </w:lvl>
    <w:lvl w:ilvl="4" w:tplc="04090003" w:tentative="1">
      <w:start w:val="1"/>
      <w:numFmt w:val="bullet"/>
      <w:lvlText w:val="o"/>
      <w:lvlJc w:val="left"/>
      <w:pPr>
        <w:ind w:left="852" w:hanging="360"/>
      </w:pPr>
      <w:rPr>
        <w:rFonts w:ascii="Courier New" w:hAnsi="Courier New" w:cs="Courier New" w:hint="default"/>
      </w:rPr>
    </w:lvl>
    <w:lvl w:ilvl="5" w:tplc="04090005" w:tentative="1">
      <w:start w:val="1"/>
      <w:numFmt w:val="bullet"/>
      <w:lvlText w:val=""/>
      <w:lvlJc w:val="left"/>
      <w:pPr>
        <w:ind w:left="1572" w:hanging="360"/>
      </w:pPr>
      <w:rPr>
        <w:rFonts w:ascii="Wingdings" w:hAnsi="Wingdings" w:hint="default"/>
      </w:rPr>
    </w:lvl>
    <w:lvl w:ilvl="6" w:tplc="04090001" w:tentative="1">
      <w:start w:val="1"/>
      <w:numFmt w:val="bullet"/>
      <w:lvlText w:val=""/>
      <w:lvlJc w:val="left"/>
      <w:pPr>
        <w:ind w:left="2292" w:hanging="360"/>
      </w:pPr>
      <w:rPr>
        <w:rFonts w:ascii="Symbol" w:hAnsi="Symbol" w:hint="default"/>
      </w:rPr>
    </w:lvl>
    <w:lvl w:ilvl="7" w:tplc="04090003" w:tentative="1">
      <w:start w:val="1"/>
      <w:numFmt w:val="bullet"/>
      <w:lvlText w:val="o"/>
      <w:lvlJc w:val="left"/>
      <w:pPr>
        <w:ind w:left="3012" w:hanging="360"/>
      </w:pPr>
      <w:rPr>
        <w:rFonts w:ascii="Courier New" w:hAnsi="Courier New" w:cs="Courier New" w:hint="default"/>
      </w:rPr>
    </w:lvl>
    <w:lvl w:ilvl="8" w:tplc="04090005" w:tentative="1">
      <w:start w:val="1"/>
      <w:numFmt w:val="bullet"/>
      <w:lvlText w:val=""/>
      <w:lvlJc w:val="left"/>
      <w:pPr>
        <w:ind w:left="3732" w:hanging="360"/>
      </w:pPr>
      <w:rPr>
        <w:rFonts w:ascii="Wingdings" w:hAnsi="Wingdings" w:hint="default"/>
      </w:rPr>
    </w:lvl>
  </w:abstractNum>
  <w:abstractNum w:abstractNumId="3">
    <w:nsid w:val="629415F9"/>
    <w:multiLevelType w:val="hybridMultilevel"/>
    <w:tmpl w:val="0FF478D8"/>
    <w:lvl w:ilvl="0" w:tplc="13DC360E">
      <w:start w:val="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B029C1"/>
    <w:multiLevelType w:val="hybridMultilevel"/>
    <w:tmpl w:val="3DA09862"/>
    <w:lvl w:ilvl="0" w:tplc="52643E22">
      <w:start w:val="1"/>
      <w:numFmt w:val="bullet"/>
      <w:lvlText w:val="•"/>
      <w:lvlJc w:val="left"/>
      <w:pPr>
        <w:tabs>
          <w:tab w:val="num" w:pos="900"/>
        </w:tabs>
        <w:ind w:left="900" w:hanging="360"/>
      </w:pPr>
      <w:rPr>
        <w:rFonts w:ascii="Arial" w:hAnsi="Arial" w:hint="default"/>
      </w:rPr>
    </w:lvl>
    <w:lvl w:ilvl="1" w:tplc="FC86340C" w:tentative="1">
      <w:start w:val="1"/>
      <w:numFmt w:val="bullet"/>
      <w:lvlText w:val="•"/>
      <w:lvlJc w:val="left"/>
      <w:pPr>
        <w:tabs>
          <w:tab w:val="num" w:pos="1440"/>
        </w:tabs>
        <w:ind w:left="1440" w:hanging="360"/>
      </w:pPr>
      <w:rPr>
        <w:rFonts w:ascii="Arial" w:hAnsi="Arial" w:hint="default"/>
      </w:rPr>
    </w:lvl>
    <w:lvl w:ilvl="2" w:tplc="3D8454E2" w:tentative="1">
      <w:start w:val="1"/>
      <w:numFmt w:val="bullet"/>
      <w:lvlText w:val="•"/>
      <w:lvlJc w:val="left"/>
      <w:pPr>
        <w:tabs>
          <w:tab w:val="num" w:pos="2160"/>
        </w:tabs>
        <w:ind w:left="2160" w:hanging="360"/>
      </w:pPr>
      <w:rPr>
        <w:rFonts w:ascii="Arial" w:hAnsi="Arial" w:hint="default"/>
      </w:rPr>
    </w:lvl>
    <w:lvl w:ilvl="3" w:tplc="D6CE2A78" w:tentative="1">
      <w:start w:val="1"/>
      <w:numFmt w:val="bullet"/>
      <w:lvlText w:val="•"/>
      <w:lvlJc w:val="left"/>
      <w:pPr>
        <w:tabs>
          <w:tab w:val="num" w:pos="2880"/>
        </w:tabs>
        <w:ind w:left="2880" w:hanging="360"/>
      </w:pPr>
      <w:rPr>
        <w:rFonts w:ascii="Arial" w:hAnsi="Arial" w:hint="default"/>
      </w:rPr>
    </w:lvl>
    <w:lvl w:ilvl="4" w:tplc="BFE421B2" w:tentative="1">
      <w:start w:val="1"/>
      <w:numFmt w:val="bullet"/>
      <w:lvlText w:val="•"/>
      <w:lvlJc w:val="left"/>
      <w:pPr>
        <w:tabs>
          <w:tab w:val="num" w:pos="3600"/>
        </w:tabs>
        <w:ind w:left="3600" w:hanging="360"/>
      </w:pPr>
      <w:rPr>
        <w:rFonts w:ascii="Arial" w:hAnsi="Arial" w:hint="default"/>
      </w:rPr>
    </w:lvl>
    <w:lvl w:ilvl="5" w:tplc="FC3C4270" w:tentative="1">
      <w:start w:val="1"/>
      <w:numFmt w:val="bullet"/>
      <w:lvlText w:val="•"/>
      <w:lvlJc w:val="left"/>
      <w:pPr>
        <w:tabs>
          <w:tab w:val="num" w:pos="4320"/>
        </w:tabs>
        <w:ind w:left="4320" w:hanging="360"/>
      </w:pPr>
      <w:rPr>
        <w:rFonts w:ascii="Arial" w:hAnsi="Arial" w:hint="default"/>
      </w:rPr>
    </w:lvl>
    <w:lvl w:ilvl="6" w:tplc="176E1804" w:tentative="1">
      <w:start w:val="1"/>
      <w:numFmt w:val="bullet"/>
      <w:lvlText w:val="•"/>
      <w:lvlJc w:val="left"/>
      <w:pPr>
        <w:tabs>
          <w:tab w:val="num" w:pos="5040"/>
        </w:tabs>
        <w:ind w:left="5040" w:hanging="360"/>
      </w:pPr>
      <w:rPr>
        <w:rFonts w:ascii="Arial" w:hAnsi="Arial" w:hint="default"/>
      </w:rPr>
    </w:lvl>
    <w:lvl w:ilvl="7" w:tplc="D53E5FCC" w:tentative="1">
      <w:start w:val="1"/>
      <w:numFmt w:val="bullet"/>
      <w:lvlText w:val="•"/>
      <w:lvlJc w:val="left"/>
      <w:pPr>
        <w:tabs>
          <w:tab w:val="num" w:pos="5760"/>
        </w:tabs>
        <w:ind w:left="5760" w:hanging="360"/>
      </w:pPr>
      <w:rPr>
        <w:rFonts w:ascii="Arial" w:hAnsi="Arial" w:hint="default"/>
      </w:rPr>
    </w:lvl>
    <w:lvl w:ilvl="8" w:tplc="A9581B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drawingGridHorizontalSpacing w:val="110"/>
  <w:displayHorizontalDrawingGridEvery w:val="2"/>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B9"/>
    <w:rsid w:val="00003353"/>
    <w:rsid w:val="00012757"/>
    <w:rsid w:val="000239EC"/>
    <w:rsid w:val="00030151"/>
    <w:rsid w:val="000461A0"/>
    <w:rsid w:val="00047DAE"/>
    <w:rsid w:val="00053B3D"/>
    <w:rsid w:val="0007133D"/>
    <w:rsid w:val="00074130"/>
    <w:rsid w:val="0009002B"/>
    <w:rsid w:val="000A46D0"/>
    <w:rsid w:val="000A638F"/>
    <w:rsid w:val="000B71D0"/>
    <w:rsid w:val="000D233B"/>
    <w:rsid w:val="000D7E9F"/>
    <w:rsid w:val="000F1133"/>
    <w:rsid w:val="0010232D"/>
    <w:rsid w:val="001065F1"/>
    <w:rsid w:val="00110E56"/>
    <w:rsid w:val="00114EB1"/>
    <w:rsid w:val="0012357F"/>
    <w:rsid w:val="00127207"/>
    <w:rsid w:val="00130C53"/>
    <w:rsid w:val="0013190F"/>
    <w:rsid w:val="00132CC4"/>
    <w:rsid w:val="00132CEA"/>
    <w:rsid w:val="00135448"/>
    <w:rsid w:val="001468B2"/>
    <w:rsid w:val="00147BF4"/>
    <w:rsid w:val="00155F9E"/>
    <w:rsid w:val="00160858"/>
    <w:rsid w:val="00164EF8"/>
    <w:rsid w:val="001651C7"/>
    <w:rsid w:val="001774F1"/>
    <w:rsid w:val="00181420"/>
    <w:rsid w:val="0018331E"/>
    <w:rsid w:val="001B1847"/>
    <w:rsid w:val="001B5BAC"/>
    <w:rsid w:val="001B6051"/>
    <w:rsid w:val="001C5052"/>
    <w:rsid w:val="001D5FE8"/>
    <w:rsid w:val="001E458B"/>
    <w:rsid w:val="001F12E2"/>
    <w:rsid w:val="001F2F73"/>
    <w:rsid w:val="001F34A3"/>
    <w:rsid w:val="001F366F"/>
    <w:rsid w:val="001F5AB7"/>
    <w:rsid w:val="00200FFC"/>
    <w:rsid w:val="002033A0"/>
    <w:rsid w:val="00210512"/>
    <w:rsid w:val="00223060"/>
    <w:rsid w:val="00256242"/>
    <w:rsid w:val="002656BA"/>
    <w:rsid w:val="002711D7"/>
    <w:rsid w:val="00286B4C"/>
    <w:rsid w:val="002873BD"/>
    <w:rsid w:val="002937FD"/>
    <w:rsid w:val="002A0D60"/>
    <w:rsid w:val="002A1450"/>
    <w:rsid w:val="002B77D6"/>
    <w:rsid w:val="002C0A27"/>
    <w:rsid w:val="002C3065"/>
    <w:rsid w:val="002C775A"/>
    <w:rsid w:val="002D0A3E"/>
    <w:rsid w:val="002D18CD"/>
    <w:rsid w:val="002D4E4C"/>
    <w:rsid w:val="002D537B"/>
    <w:rsid w:val="002D7D2A"/>
    <w:rsid w:val="002E163A"/>
    <w:rsid w:val="002E1973"/>
    <w:rsid w:val="002E39DE"/>
    <w:rsid w:val="002F322F"/>
    <w:rsid w:val="002F3FF6"/>
    <w:rsid w:val="002F60AD"/>
    <w:rsid w:val="002F70B7"/>
    <w:rsid w:val="00332D82"/>
    <w:rsid w:val="0034178B"/>
    <w:rsid w:val="00346735"/>
    <w:rsid w:val="00347D36"/>
    <w:rsid w:val="00351481"/>
    <w:rsid w:val="003520A4"/>
    <w:rsid w:val="0035552B"/>
    <w:rsid w:val="00363D70"/>
    <w:rsid w:val="003809B7"/>
    <w:rsid w:val="003969E3"/>
    <w:rsid w:val="003A1096"/>
    <w:rsid w:val="003A509B"/>
    <w:rsid w:val="003B4844"/>
    <w:rsid w:val="003B6FC4"/>
    <w:rsid w:val="003C139A"/>
    <w:rsid w:val="003C51AC"/>
    <w:rsid w:val="003D77B4"/>
    <w:rsid w:val="003E7038"/>
    <w:rsid w:val="003F147B"/>
    <w:rsid w:val="0040312A"/>
    <w:rsid w:val="00406E4D"/>
    <w:rsid w:val="00416208"/>
    <w:rsid w:val="00426423"/>
    <w:rsid w:val="004311A7"/>
    <w:rsid w:val="00434BB3"/>
    <w:rsid w:val="004372EC"/>
    <w:rsid w:val="004378C3"/>
    <w:rsid w:val="004407AA"/>
    <w:rsid w:val="00450441"/>
    <w:rsid w:val="00457235"/>
    <w:rsid w:val="004719B4"/>
    <w:rsid w:val="00474843"/>
    <w:rsid w:val="00476B96"/>
    <w:rsid w:val="00482291"/>
    <w:rsid w:val="00484711"/>
    <w:rsid w:val="0048496C"/>
    <w:rsid w:val="004859B5"/>
    <w:rsid w:val="00497D7E"/>
    <w:rsid w:val="004A0453"/>
    <w:rsid w:val="004A18DA"/>
    <w:rsid w:val="004A4FAD"/>
    <w:rsid w:val="004B239B"/>
    <w:rsid w:val="004B425B"/>
    <w:rsid w:val="004B5A7A"/>
    <w:rsid w:val="004B5FE4"/>
    <w:rsid w:val="004B7C90"/>
    <w:rsid w:val="004B7CCE"/>
    <w:rsid w:val="004C2154"/>
    <w:rsid w:val="004D335E"/>
    <w:rsid w:val="004D7542"/>
    <w:rsid w:val="004E2B95"/>
    <w:rsid w:val="004E5E19"/>
    <w:rsid w:val="004E689D"/>
    <w:rsid w:val="004F27B5"/>
    <w:rsid w:val="004F5C5F"/>
    <w:rsid w:val="004F6BC7"/>
    <w:rsid w:val="00506A88"/>
    <w:rsid w:val="00513E0A"/>
    <w:rsid w:val="00514CDE"/>
    <w:rsid w:val="0051726F"/>
    <w:rsid w:val="00523D47"/>
    <w:rsid w:val="00525CEB"/>
    <w:rsid w:val="00533EE6"/>
    <w:rsid w:val="00537F76"/>
    <w:rsid w:val="005461EB"/>
    <w:rsid w:val="00564E44"/>
    <w:rsid w:val="005661F6"/>
    <w:rsid w:val="005679E2"/>
    <w:rsid w:val="00567E58"/>
    <w:rsid w:val="0057031E"/>
    <w:rsid w:val="00570ABC"/>
    <w:rsid w:val="00570B56"/>
    <w:rsid w:val="00577855"/>
    <w:rsid w:val="00597C6B"/>
    <w:rsid w:val="005A151E"/>
    <w:rsid w:val="005A2F0B"/>
    <w:rsid w:val="005A41E9"/>
    <w:rsid w:val="005A6D45"/>
    <w:rsid w:val="005B1689"/>
    <w:rsid w:val="005B17D5"/>
    <w:rsid w:val="005C308F"/>
    <w:rsid w:val="005C7896"/>
    <w:rsid w:val="005D52C8"/>
    <w:rsid w:val="005D7C92"/>
    <w:rsid w:val="005E0120"/>
    <w:rsid w:val="005E0E83"/>
    <w:rsid w:val="005E1931"/>
    <w:rsid w:val="005E2CAB"/>
    <w:rsid w:val="005F4592"/>
    <w:rsid w:val="0060145A"/>
    <w:rsid w:val="006264B9"/>
    <w:rsid w:val="00630844"/>
    <w:rsid w:val="006322A1"/>
    <w:rsid w:val="00642DA0"/>
    <w:rsid w:val="00670FD4"/>
    <w:rsid w:val="006732B0"/>
    <w:rsid w:val="006836B4"/>
    <w:rsid w:val="00684D88"/>
    <w:rsid w:val="00686AA8"/>
    <w:rsid w:val="006926D3"/>
    <w:rsid w:val="00696BCE"/>
    <w:rsid w:val="006A3C24"/>
    <w:rsid w:val="006A60FE"/>
    <w:rsid w:val="006B4918"/>
    <w:rsid w:val="006D7A68"/>
    <w:rsid w:val="006E156D"/>
    <w:rsid w:val="006E3AB9"/>
    <w:rsid w:val="006F0211"/>
    <w:rsid w:val="006F20CB"/>
    <w:rsid w:val="006F6CAC"/>
    <w:rsid w:val="00703B9C"/>
    <w:rsid w:val="00710F29"/>
    <w:rsid w:val="00722045"/>
    <w:rsid w:val="00726C8C"/>
    <w:rsid w:val="007338A6"/>
    <w:rsid w:val="00733C1F"/>
    <w:rsid w:val="00735ECB"/>
    <w:rsid w:val="007432D2"/>
    <w:rsid w:val="00762EFA"/>
    <w:rsid w:val="00762F80"/>
    <w:rsid w:val="00772429"/>
    <w:rsid w:val="00777FFE"/>
    <w:rsid w:val="00797E17"/>
    <w:rsid w:val="007A15A0"/>
    <w:rsid w:val="007A3A40"/>
    <w:rsid w:val="007A64FD"/>
    <w:rsid w:val="007B2EF6"/>
    <w:rsid w:val="007C13D7"/>
    <w:rsid w:val="007C36CE"/>
    <w:rsid w:val="007C6CC1"/>
    <w:rsid w:val="007C7BF1"/>
    <w:rsid w:val="007D3A5A"/>
    <w:rsid w:val="007E7BF1"/>
    <w:rsid w:val="007E7FB5"/>
    <w:rsid w:val="007F0742"/>
    <w:rsid w:val="007F25AE"/>
    <w:rsid w:val="007F451A"/>
    <w:rsid w:val="00800DB6"/>
    <w:rsid w:val="008037E5"/>
    <w:rsid w:val="00805BEB"/>
    <w:rsid w:val="00830489"/>
    <w:rsid w:val="0083243A"/>
    <w:rsid w:val="00832813"/>
    <w:rsid w:val="00837AAC"/>
    <w:rsid w:val="00840411"/>
    <w:rsid w:val="00842B6F"/>
    <w:rsid w:val="00854F32"/>
    <w:rsid w:val="00856CE8"/>
    <w:rsid w:val="00865DC5"/>
    <w:rsid w:val="0087266F"/>
    <w:rsid w:val="008734F8"/>
    <w:rsid w:val="00874177"/>
    <w:rsid w:val="00876F72"/>
    <w:rsid w:val="00893880"/>
    <w:rsid w:val="00897820"/>
    <w:rsid w:val="008A7F99"/>
    <w:rsid w:val="008B3F35"/>
    <w:rsid w:val="008B5C35"/>
    <w:rsid w:val="008C4868"/>
    <w:rsid w:val="008C618F"/>
    <w:rsid w:val="008D36C1"/>
    <w:rsid w:val="008D3896"/>
    <w:rsid w:val="008E2511"/>
    <w:rsid w:val="008E2EF0"/>
    <w:rsid w:val="008F01CA"/>
    <w:rsid w:val="008F26CD"/>
    <w:rsid w:val="00906533"/>
    <w:rsid w:val="00923175"/>
    <w:rsid w:val="00923A32"/>
    <w:rsid w:val="00925645"/>
    <w:rsid w:val="009256C9"/>
    <w:rsid w:val="0092781C"/>
    <w:rsid w:val="00927DAD"/>
    <w:rsid w:val="00927E87"/>
    <w:rsid w:val="00936BC8"/>
    <w:rsid w:val="00967780"/>
    <w:rsid w:val="00970CF1"/>
    <w:rsid w:val="009721BF"/>
    <w:rsid w:val="00985262"/>
    <w:rsid w:val="00992E71"/>
    <w:rsid w:val="00993566"/>
    <w:rsid w:val="00996CF1"/>
    <w:rsid w:val="009A18D5"/>
    <w:rsid w:val="009A358F"/>
    <w:rsid w:val="009C1A1A"/>
    <w:rsid w:val="009C7421"/>
    <w:rsid w:val="009D0CF0"/>
    <w:rsid w:val="009D4EFC"/>
    <w:rsid w:val="009E4F0C"/>
    <w:rsid w:val="009F78A5"/>
    <w:rsid w:val="00A015D2"/>
    <w:rsid w:val="00A1118C"/>
    <w:rsid w:val="00A1441E"/>
    <w:rsid w:val="00A14DB9"/>
    <w:rsid w:val="00A31A9B"/>
    <w:rsid w:val="00A32EF4"/>
    <w:rsid w:val="00A35330"/>
    <w:rsid w:val="00A417A8"/>
    <w:rsid w:val="00A441D9"/>
    <w:rsid w:val="00A47FC4"/>
    <w:rsid w:val="00A5468E"/>
    <w:rsid w:val="00A66C7B"/>
    <w:rsid w:val="00A725BA"/>
    <w:rsid w:val="00A727BB"/>
    <w:rsid w:val="00A73A34"/>
    <w:rsid w:val="00A759B6"/>
    <w:rsid w:val="00A8320D"/>
    <w:rsid w:val="00A8640D"/>
    <w:rsid w:val="00A92AD7"/>
    <w:rsid w:val="00A94F6C"/>
    <w:rsid w:val="00AA47A1"/>
    <w:rsid w:val="00AB4459"/>
    <w:rsid w:val="00AB5663"/>
    <w:rsid w:val="00AC0F56"/>
    <w:rsid w:val="00AC1852"/>
    <w:rsid w:val="00AC73F9"/>
    <w:rsid w:val="00AD4159"/>
    <w:rsid w:val="00AE1013"/>
    <w:rsid w:val="00AE4BB6"/>
    <w:rsid w:val="00AE72A3"/>
    <w:rsid w:val="00AF189F"/>
    <w:rsid w:val="00AF29FB"/>
    <w:rsid w:val="00B05517"/>
    <w:rsid w:val="00B07FEE"/>
    <w:rsid w:val="00B133D1"/>
    <w:rsid w:val="00B153C5"/>
    <w:rsid w:val="00B212BD"/>
    <w:rsid w:val="00B309BE"/>
    <w:rsid w:val="00B43DAC"/>
    <w:rsid w:val="00B51FA2"/>
    <w:rsid w:val="00B66C4D"/>
    <w:rsid w:val="00B80B2D"/>
    <w:rsid w:val="00B83273"/>
    <w:rsid w:val="00B86579"/>
    <w:rsid w:val="00BA335C"/>
    <w:rsid w:val="00BA7760"/>
    <w:rsid w:val="00BA7BA6"/>
    <w:rsid w:val="00BB2F84"/>
    <w:rsid w:val="00BB30B9"/>
    <w:rsid w:val="00BC2A9A"/>
    <w:rsid w:val="00BD08ED"/>
    <w:rsid w:val="00BE2C33"/>
    <w:rsid w:val="00BE6474"/>
    <w:rsid w:val="00C13AA3"/>
    <w:rsid w:val="00C1602C"/>
    <w:rsid w:val="00C16609"/>
    <w:rsid w:val="00C20491"/>
    <w:rsid w:val="00C277F1"/>
    <w:rsid w:val="00C36DF3"/>
    <w:rsid w:val="00C4038A"/>
    <w:rsid w:val="00C60704"/>
    <w:rsid w:val="00C65069"/>
    <w:rsid w:val="00C7278B"/>
    <w:rsid w:val="00C74D52"/>
    <w:rsid w:val="00C762A6"/>
    <w:rsid w:val="00C81F50"/>
    <w:rsid w:val="00C86FB1"/>
    <w:rsid w:val="00C92736"/>
    <w:rsid w:val="00C93A13"/>
    <w:rsid w:val="00C959AE"/>
    <w:rsid w:val="00CA028F"/>
    <w:rsid w:val="00CB66F1"/>
    <w:rsid w:val="00CC18D3"/>
    <w:rsid w:val="00CC33E9"/>
    <w:rsid w:val="00CC506B"/>
    <w:rsid w:val="00CD16E8"/>
    <w:rsid w:val="00CD17DB"/>
    <w:rsid w:val="00CD3F01"/>
    <w:rsid w:val="00CE132B"/>
    <w:rsid w:val="00D07F3D"/>
    <w:rsid w:val="00D11DA3"/>
    <w:rsid w:val="00D21ECC"/>
    <w:rsid w:val="00D444D3"/>
    <w:rsid w:val="00D51FB8"/>
    <w:rsid w:val="00D70BA4"/>
    <w:rsid w:val="00D73951"/>
    <w:rsid w:val="00D75E90"/>
    <w:rsid w:val="00D83D1D"/>
    <w:rsid w:val="00D84C41"/>
    <w:rsid w:val="00DB0240"/>
    <w:rsid w:val="00DB1BD9"/>
    <w:rsid w:val="00DB25DA"/>
    <w:rsid w:val="00DC21A2"/>
    <w:rsid w:val="00DC60E9"/>
    <w:rsid w:val="00DC644C"/>
    <w:rsid w:val="00DD6960"/>
    <w:rsid w:val="00DD75D4"/>
    <w:rsid w:val="00DD7E72"/>
    <w:rsid w:val="00DE30C9"/>
    <w:rsid w:val="00DE7067"/>
    <w:rsid w:val="00E015A6"/>
    <w:rsid w:val="00E040F1"/>
    <w:rsid w:val="00E0449B"/>
    <w:rsid w:val="00E050C4"/>
    <w:rsid w:val="00E07AC4"/>
    <w:rsid w:val="00E13A43"/>
    <w:rsid w:val="00E32876"/>
    <w:rsid w:val="00E33933"/>
    <w:rsid w:val="00E33E6E"/>
    <w:rsid w:val="00E36AD7"/>
    <w:rsid w:val="00E4178C"/>
    <w:rsid w:val="00E47541"/>
    <w:rsid w:val="00E521ED"/>
    <w:rsid w:val="00E64068"/>
    <w:rsid w:val="00E64BD1"/>
    <w:rsid w:val="00E733C2"/>
    <w:rsid w:val="00E829B9"/>
    <w:rsid w:val="00E836AD"/>
    <w:rsid w:val="00E875C8"/>
    <w:rsid w:val="00E97EE7"/>
    <w:rsid w:val="00EA27B4"/>
    <w:rsid w:val="00EA369D"/>
    <w:rsid w:val="00EB796D"/>
    <w:rsid w:val="00EC07B0"/>
    <w:rsid w:val="00EC41C8"/>
    <w:rsid w:val="00EC5A25"/>
    <w:rsid w:val="00EC65CE"/>
    <w:rsid w:val="00ED39D8"/>
    <w:rsid w:val="00ED6814"/>
    <w:rsid w:val="00ED6C16"/>
    <w:rsid w:val="00EE1B17"/>
    <w:rsid w:val="00EE4466"/>
    <w:rsid w:val="00EF7C7B"/>
    <w:rsid w:val="00F2247E"/>
    <w:rsid w:val="00F22A28"/>
    <w:rsid w:val="00F2474B"/>
    <w:rsid w:val="00F3521C"/>
    <w:rsid w:val="00F402D4"/>
    <w:rsid w:val="00F52893"/>
    <w:rsid w:val="00F61CC7"/>
    <w:rsid w:val="00F706FB"/>
    <w:rsid w:val="00F716CD"/>
    <w:rsid w:val="00F765EB"/>
    <w:rsid w:val="00FA51BA"/>
    <w:rsid w:val="00FA75BD"/>
    <w:rsid w:val="00FB1579"/>
    <w:rsid w:val="00FB397C"/>
    <w:rsid w:val="00FB4736"/>
    <w:rsid w:val="00FC3DE8"/>
    <w:rsid w:val="00FD602E"/>
    <w:rsid w:val="00FE1C39"/>
    <w:rsid w:val="00FE1FC6"/>
    <w:rsid w:val="00FF0AFC"/>
    <w:rsid w:val="00FF2AE1"/>
    <w:rsid w:val="00FF4209"/>
    <w:rsid w:val="00FF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420"/>
    <w:pPr>
      <w:tabs>
        <w:tab w:val="center" w:pos="4680"/>
        <w:tab w:val="right" w:pos="9360"/>
      </w:tabs>
    </w:pPr>
  </w:style>
  <w:style w:type="character" w:customStyle="1" w:styleId="HeaderChar">
    <w:name w:val="Header Char"/>
    <w:link w:val="Header"/>
    <w:uiPriority w:val="99"/>
    <w:rsid w:val="00181420"/>
    <w:rPr>
      <w:sz w:val="22"/>
      <w:szCs w:val="22"/>
    </w:rPr>
  </w:style>
  <w:style w:type="paragraph" w:styleId="Footer">
    <w:name w:val="footer"/>
    <w:basedOn w:val="Normal"/>
    <w:link w:val="FooterChar"/>
    <w:uiPriority w:val="99"/>
    <w:unhideWhenUsed/>
    <w:rsid w:val="00181420"/>
    <w:pPr>
      <w:tabs>
        <w:tab w:val="center" w:pos="4680"/>
        <w:tab w:val="right" w:pos="9360"/>
      </w:tabs>
    </w:pPr>
  </w:style>
  <w:style w:type="character" w:customStyle="1" w:styleId="FooterChar">
    <w:name w:val="Footer Char"/>
    <w:link w:val="Footer"/>
    <w:uiPriority w:val="99"/>
    <w:rsid w:val="00181420"/>
    <w:rPr>
      <w:sz w:val="22"/>
      <w:szCs w:val="22"/>
    </w:rPr>
  </w:style>
  <w:style w:type="character" w:styleId="LineNumber">
    <w:name w:val="line number"/>
    <w:basedOn w:val="DefaultParagraphFont"/>
    <w:uiPriority w:val="99"/>
    <w:semiHidden/>
    <w:unhideWhenUsed/>
    <w:rsid w:val="008B5C35"/>
  </w:style>
  <w:style w:type="paragraph" w:styleId="NoSpacing">
    <w:name w:val="No Spacing"/>
    <w:uiPriority w:val="1"/>
    <w:qFormat/>
    <w:rsid w:val="009F78A5"/>
    <w:rPr>
      <w:sz w:val="22"/>
      <w:szCs w:val="22"/>
    </w:rPr>
  </w:style>
  <w:style w:type="character" w:styleId="Hyperlink">
    <w:name w:val="Hyperlink"/>
    <w:uiPriority w:val="99"/>
    <w:unhideWhenUsed/>
    <w:rsid w:val="00F2247E"/>
    <w:rPr>
      <w:color w:val="0000FF"/>
      <w:u w:val="single"/>
    </w:rPr>
  </w:style>
  <w:style w:type="paragraph" w:styleId="BalloonText">
    <w:name w:val="Balloon Text"/>
    <w:basedOn w:val="Normal"/>
    <w:link w:val="BalloonTextChar"/>
    <w:uiPriority w:val="99"/>
    <w:semiHidden/>
    <w:unhideWhenUsed/>
    <w:rsid w:val="00FF2A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AE1"/>
    <w:rPr>
      <w:rFonts w:ascii="Tahoma" w:hAnsi="Tahoma" w:cs="Tahoma"/>
      <w:sz w:val="16"/>
      <w:szCs w:val="16"/>
    </w:rPr>
  </w:style>
  <w:style w:type="table" w:styleId="TableGrid">
    <w:name w:val="Table Grid"/>
    <w:basedOn w:val="TableNormal"/>
    <w:uiPriority w:val="39"/>
    <w:rsid w:val="008938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420"/>
    <w:pPr>
      <w:tabs>
        <w:tab w:val="center" w:pos="4680"/>
        <w:tab w:val="right" w:pos="9360"/>
      </w:tabs>
    </w:pPr>
  </w:style>
  <w:style w:type="character" w:customStyle="1" w:styleId="HeaderChar">
    <w:name w:val="Header Char"/>
    <w:link w:val="Header"/>
    <w:uiPriority w:val="99"/>
    <w:rsid w:val="00181420"/>
    <w:rPr>
      <w:sz w:val="22"/>
      <w:szCs w:val="22"/>
    </w:rPr>
  </w:style>
  <w:style w:type="paragraph" w:styleId="Footer">
    <w:name w:val="footer"/>
    <w:basedOn w:val="Normal"/>
    <w:link w:val="FooterChar"/>
    <w:uiPriority w:val="99"/>
    <w:unhideWhenUsed/>
    <w:rsid w:val="00181420"/>
    <w:pPr>
      <w:tabs>
        <w:tab w:val="center" w:pos="4680"/>
        <w:tab w:val="right" w:pos="9360"/>
      </w:tabs>
    </w:pPr>
  </w:style>
  <w:style w:type="character" w:customStyle="1" w:styleId="FooterChar">
    <w:name w:val="Footer Char"/>
    <w:link w:val="Footer"/>
    <w:uiPriority w:val="99"/>
    <w:rsid w:val="00181420"/>
    <w:rPr>
      <w:sz w:val="22"/>
      <w:szCs w:val="22"/>
    </w:rPr>
  </w:style>
  <w:style w:type="character" w:styleId="LineNumber">
    <w:name w:val="line number"/>
    <w:basedOn w:val="DefaultParagraphFont"/>
    <w:uiPriority w:val="99"/>
    <w:semiHidden/>
    <w:unhideWhenUsed/>
    <w:rsid w:val="008B5C35"/>
  </w:style>
  <w:style w:type="paragraph" w:styleId="NoSpacing">
    <w:name w:val="No Spacing"/>
    <w:uiPriority w:val="1"/>
    <w:qFormat/>
    <w:rsid w:val="009F78A5"/>
    <w:rPr>
      <w:sz w:val="22"/>
      <w:szCs w:val="22"/>
    </w:rPr>
  </w:style>
  <w:style w:type="character" w:styleId="Hyperlink">
    <w:name w:val="Hyperlink"/>
    <w:uiPriority w:val="99"/>
    <w:unhideWhenUsed/>
    <w:rsid w:val="00F2247E"/>
    <w:rPr>
      <w:color w:val="0000FF"/>
      <w:u w:val="single"/>
    </w:rPr>
  </w:style>
  <w:style w:type="paragraph" w:styleId="BalloonText">
    <w:name w:val="Balloon Text"/>
    <w:basedOn w:val="Normal"/>
    <w:link w:val="BalloonTextChar"/>
    <w:uiPriority w:val="99"/>
    <w:semiHidden/>
    <w:unhideWhenUsed/>
    <w:rsid w:val="00FF2A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AE1"/>
    <w:rPr>
      <w:rFonts w:ascii="Tahoma" w:hAnsi="Tahoma" w:cs="Tahoma"/>
      <w:sz w:val="16"/>
      <w:szCs w:val="16"/>
    </w:rPr>
  </w:style>
  <w:style w:type="table" w:styleId="TableGrid">
    <w:name w:val="Table Grid"/>
    <w:basedOn w:val="TableNormal"/>
    <w:uiPriority w:val="39"/>
    <w:rsid w:val="008938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52564">
      <w:bodyDiv w:val="1"/>
      <w:marLeft w:val="0"/>
      <w:marRight w:val="0"/>
      <w:marTop w:val="0"/>
      <w:marBottom w:val="0"/>
      <w:divBdr>
        <w:top w:val="none" w:sz="0" w:space="0" w:color="auto"/>
        <w:left w:val="none" w:sz="0" w:space="0" w:color="auto"/>
        <w:bottom w:val="none" w:sz="0" w:space="0" w:color="auto"/>
        <w:right w:val="none" w:sz="0" w:space="0" w:color="auto"/>
      </w:divBdr>
    </w:div>
    <w:div w:id="15840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Users\eturea\Desktop\ADRESE\Colegiu%20prefectural\2019\EXTRAS%20REG%20ELECTRONIC%20la%2005.07.2019%20cor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100"/>
              <a:t>Nr.</a:t>
            </a:r>
            <a:r>
              <a:rPr lang="en-US" sz="1100" baseline="0"/>
              <a:t> proiecte depuse pe sesiuni</a:t>
            </a:r>
            <a:r>
              <a:rPr lang="en-US" sz="1100"/>
              <a:t> PNDR 2014-2020</a:t>
            </a:r>
          </a:p>
        </c:rich>
      </c:tx>
      <c:overlay val="0"/>
      <c:spPr>
        <a:noFill/>
        <a:ln>
          <a:noFill/>
        </a:ln>
        <a:effectLst/>
      </c:spPr>
    </c:title>
    <c:autoTitleDeleted val="0"/>
    <c:plotArea>
      <c:layout/>
      <c:barChart>
        <c:barDir val="col"/>
        <c:grouping val="clustered"/>
        <c:varyColors val="0"/>
        <c:ser>
          <c:idx val="0"/>
          <c:order val="0"/>
          <c:tx>
            <c:strRef>
              <c:f>Sheet2!$B$1</c:f>
              <c:strCache>
                <c:ptCount val="1"/>
                <c:pt idx="0">
                  <c:v>Nr. proiecte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Sheet2!$A$2:$A$6</c:f>
              <c:numCache>
                <c:formatCode>General</c:formatCode>
                <c:ptCount val="5"/>
                <c:pt idx="0">
                  <c:v>2015</c:v>
                </c:pt>
                <c:pt idx="1">
                  <c:v>2016</c:v>
                </c:pt>
                <c:pt idx="2">
                  <c:v>2017</c:v>
                </c:pt>
                <c:pt idx="3">
                  <c:v>2018</c:v>
                </c:pt>
                <c:pt idx="4">
                  <c:v>2019</c:v>
                </c:pt>
              </c:numCache>
            </c:numRef>
          </c:cat>
          <c:val>
            <c:numRef>
              <c:f>Sheet2!$B$2:$B$6</c:f>
              <c:numCache>
                <c:formatCode>General</c:formatCode>
                <c:ptCount val="5"/>
                <c:pt idx="0">
                  <c:v>167</c:v>
                </c:pt>
                <c:pt idx="1">
                  <c:v>179</c:v>
                </c:pt>
                <c:pt idx="2">
                  <c:v>328</c:v>
                </c:pt>
                <c:pt idx="3">
                  <c:v>21</c:v>
                </c:pt>
                <c:pt idx="4">
                  <c:v>40</c:v>
                </c:pt>
              </c:numCache>
            </c:numRef>
          </c:val>
          <c:extLst xmlns:c16r2="http://schemas.microsoft.com/office/drawing/2015/06/chart">
            <c:ext xmlns:c16="http://schemas.microsoft.com/office/drawing/2014/chart" uri="{C3380CC4-5D6E-409C-BE32-E72D297353CC}">
              <c16:uniqueId val="{00000000-9F80-4949-B885-2607700C7797}"/>
            </c:ext>
          </c:extLst>
        </c:ser>
        <c:dLbls>
          <c:dLblPos val="outEnd"/>
          <c:showLegendKey val="0"/>
          <c:showVal val="1"/>
          <c:showCatName val="0"/>
          <c:showSerName val="0"/>
          <c:showPercent val="0"/>
          <c:showBubbleSize val="0"/>
        </c:dLbls>
        <c:gapWidth val="164"/>
        <c:overlap val="-22"/>
        <c:axId val="65927424"/>
        <c:axId val="69293184"/>
      </c:barChart>
      <c:catAx>
        <c:axId val="659274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9293184"/>
        <c:crosses val="autoZero"/>
        <c:auto val="1"/>
        <c:lblAlgn val="ctr"/>
        <c:lblOffset val="100"/>
        <c:noMultiLvlLbl val="0"/>
      </c:catAx>
      <c:valAx>
        <c:axId val="69293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592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100"/>
              <a:t>Nr Proiecte PNDR 2014-2020</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Nr Proiecte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Sheet1!$A$2:$A$68</c:f>
              <c:strCache>
                <c:ptCount val="67"/>
                <c:pt idx="0">
                  <c:v>MIERCUREA CIUC</c:v>
                </c:pt>
                <c:pt idx="1">
                  <c:v>GHEORGHENI</c:v>
                </c:pt>
                <c:pt idx="2">
                  <c:v>ODORHEIU SECUIESC</c:v>
                </c:pt>
                <c:pt idx="3">
                  <c:v>TOPLIŢA</c:v>
                </c:pt>
                <c:pt idx="4">
                  <c:v>BĂILE TUŞNAD</c:v>
                </c:pt>
                <c:pt idx="5">
                  <c:v>BĂLAN</c:v>
                </c:pt>
                <c:pt idx="6">
                  <c:v>BORSEC</c:v>
                </c:pt>
                <c:pt idx="7">
                  <c:v>CRISTURU SECUIESC</c:v>
                </c:pt>
                <c:pt idx="8">
                  <c:v>VLĂHIŢA</c:v>
                </c:pt>
                <c:pt idx="9">
                  <c:v>ATID</c:v>
                </c:pt>
                <c:pt idx="10">
                  <c:v>AVRĂMEŞTI</c:v>
                </c:pt>
                <c:pt idx="11">
                  <c:v>BILBOR</c:v>
                </c:pt>
                <c:pt idx="12">
                  <c:v>BRĂDEŞTI</c:v>
                </c:pt>
                <c:pt idx="13">
                  <c:v>CĂPÂLNIŢA</c:v>
                </c:pt>
                <c:pt idx="14">
                  <c:v>CÂRŢA</c:v>
                </c:pt>
                <c:pt idx="15">
                  <c:v>CICEU</c:v>
                </c:pt>
                <c:pt idx="16">
                  <c:v>CIUCSÂNGEORGIU</c:v>
                </c:pt>
                <c:pt idx="17">
                  <c:v>CIUMANI</c:v>
                </c:pt>
                <c:pt idx="18">
                  <c:v>CORBU</c:v>
                </c:pt>
                <c:pt idx="19">
                  <c:v>CORUND</c:v>
                </c:pt>
                <c:pt idx="20">
                  <c:v>COZMENI</c:v>
                </c:pt>
                <c:pt idx="21">
                  <c:v>DĂNEŞTI</c:v>
                </c:pt>
                <c:pt idx="22">
                  <c:v>DÂRJIU</c:v>
                </c:pt>
                <c:pt idx="23">
                  <c:v>DEALU</c:v>
                </c:pt>
                <c:pt idx="24">
                  <c:v>DITRĂU</c:v>
                </c:pt>
                <c:pt idx="25">
                  <c:v>FELICENI</c:v>
                </c:pt>
                <c:pt idx="26">
                  <c:v>FRUMOASA</c:v>
                </c:pt>
                <c:pt idx="27">
                  <c:v>GĂLAUŢAŞ</c:v>
                </c:pt>
                <c:pt idx="28">
                  <c:v>JOSENI</c:v>
                </c:pt>
                <c:pt idx="29">
                  <c:v>LĂZAREA</c:v>
                </c:pt>
                <c:pt idx="30">
                  <c:v>LELICENI</c:v>
                </c:pt>
                <c:pt idx="31">
                  <c:v>LUETA</c:v>
                </c:pt>
                <c:pt idx="32">
                  <c:v>LUNCA DE JOS</c:v>
                </c:pt>
                <c:pt idx="33">
                  <c:v>LUNCA DE SUS</c:v>
                </c:pt>
                <c:pt idx="34">
                  <c:v>LUPENI</c:v>
                </c:pt>
                <c:pt idx="35">
                  <c:v>MĂDĂRAŞ</c:v>
                </c:pt>
                <c:pt idx="36">
                  <c:v>MĂRTINIS</c:v>
                </c:pt>
                <c:pt idx="37">
                  <c:v>MERESTI</c:v>
                </c:pt>
                <c:pt idx="38">
                  <c:v>MIHĂILENI</c:v>
                </c:pt>
                <c:pt idx="39">
                  <c:v>MUGENI</c:v>
                </c:pt>
                <c:pt idx="40">
                  <c:v>OCLAND</c:v>
                </c:pt>
                <c:pt idx="41">
                  <c:v>PĂULENI CIUC</c:v>
                </c:pt>
                <c:pt idx="42">
                  <c:v>PLĂIEŞII DE JOS</c:v>
                </c:pt>
                <c:pt idx="43">
                  <c:v>PORUMBENI</c:v>
                </c:pt>
                <c:pt idx="44">
                  <c:v>PRAID</c:v>
                </c:pt>
                <c:pt idx="45">
                  <c:v>RACU</c:v>
                </c:pt>
                <c:pt idx="46">
                  <c:v>REMETEA</c:v>
                </c:pt>
                <c:pt idx="47">
                  <c:v>SĂCEL</c:v>
                </c:pt>
                <c:pt idx="48">
                  <c:v>SÂNCRAIENI</c:v>
                </c:pt>
                <c:pt idx="49">
                  <c:v>SÎNDOMINIC</c:v>
                </c:pt>
                <c:pt idx="50">
                  <c:v>SÂNMARTIN</c:v>
                </c:pt>
                <c:pt idx="51">
                  <c:v>SÎNSIMION</c:v>
                </c:pt>
                <c:pt idx="52">
                  <c:v>SÂNTIMBRU</c:v>
                </c:pt>
                <c:pt idx="53">
                  <c:v>SĂRMAŞ</c:v>
                </c:pt>
                <c:pt idx="54">
                  <c:v>SATU MARE</c:v>
                </c:pt>
                <c:pt idx="55">
                  <c:v>SECUIENI</c:v>
                </c:pt>
                <c:pt idx="56">
                  <c:v>SICULENI</c:v>
                </c:pt>
                <c:pt idx="57">
                  <c:v>ŞIMONESTI</c:v>
                </c:pt>
                <c:pt idx="58">
                  <c:v>SUBCETATE</c:v>
                </c:pt>
                <c:pt idx="59">
                  <c:v>SUSENI</c:v>
                </c:pt>
                <c:pt idx="60">
                  <c:v>TOMEŞTI</c:v>
                </c:pt>
                <c:pt idx="61">
                  <c:v>TULGHEŞ</c:v>
                </c:pt>
                <c:pt idx="62">
                  <c:v>TUŞNAD</c:v>
                </c:pt>
                <c:pt idx="63">
                  <c:v>ULIES</c:v>
                </c:pt>
                <c:pt idx="64">
                  <c:v>VARSAG</c:v>
                </c:pt>
                <c:pt idx="65">
                  <c:v>VOŞLĂBENI</c:v>
                </c:pt>
                <c:pt idx="66">
                  <c:v>ZETEA</c:v>
                </c:pt>
              </c:strCache>
            </c:strRef>
          </c:cat>
          <c:val>
            <c:numRef>
              <c:f>Sheet1!$B$2:$B$68</c:f>
              <c:numCache>
                <c:formatCode>General</c:formatCode>
                <c:ptCount val="67"/>
                <c:pt idx="0">
                  <c:v>9</c:v>
                </c:pt>
                <c:pt idx="1">
                  <c:v>3</c:v>
                </c:pt>
                <c:pt idx="2">
                  <c:v>21</c:v>
                </c:pt>
                <c:pt idx="3">
                  <c:v>3</c:v>
                </c:pt>
                <c:pt idx="4">
                  <c:v>2</c:v>
                </c:pt>
                <c:pt idx="5">
                  <c:v>3</c:v>
                </c:pt>
                <c:pt idx="6">
                  <c:v>1</c:v>
                </c:pt>
                <c:pt idx="7">
                  <c:v>4</c:v>
                </c:pt>
                <c:pt idx="8">
                  <c:v>5</c:v>
                </c:pt>
                <c:pt idx="9">
                  <c:v>6</c:v>
                </c:pt>
                <c:pt idx="10">
                  <c:v>5</c:v>
                </c:pt>
                <c:pt idx="11">
                  <c:v>2</c:v>
                </c:pt>
                <c:pt idx="12">
                  <c:v>9</c:v>
                </c:pt>
                <c:pt idx="13">
                  <c:v>11</c:v>
                </c:pt>
                <c:pt idx="14">
                  <c:v>16</c:v>
                </c:pt>
                <c:pt idx="15">
                  <c:v>19</c:v>
                </c:pt>
                <c:pt idx="16">
                  <c:v>8</c:v>
                </c:pt>
                <c:pt idx="17">
                  <c:v>12</c:v>
                </c:pt>
                <c:pt idx="18">
                  <c:v>1</c:v>
                </c:pt>
                <c:pt idx="19">
                  <c:v>21</c:v>
                </c:pt>
                <c:pt idx="20">
                  <c:v>10</c:v>
                </c:pt>
                <c:pt idx="21">
                  <c:v>13</c:v>
                </c:pt>
                <c:pt idx="22">
                  <c:v>6</c:v>
                </c:pt>
                <c:pt idx="23">
                  <c:v>19</c:v>
                </c:pt>
                <c:pt idx="24">
                  <c:v>11</c:v>
                </c:pt>
                <c:pt idx="25">
                  <c:v>18</c:v>
                </c:pt>
                <c:pt idx="26">
                  <c:v>21</c:v>
                </c:pt>
                <c:pt idx="27">
                  <c:v>6</c:v>
                </c:pt>
                <c:pt idx="28">
                  <c:v>25</c:v>
                </c:pt>
                <c:pt idx="29">
                  <c:v>10</c:v>
                </c:pt>
                <c:pt idx="30">
                  <c:v>12</c:v>
                </c:pt>
                <c:pt idx="31">
                  <c:v>13</c:v>
                </c:pt>
                <c:pt idx="32">
                  <c:v>13</c:v>
                </c:pt>
                <c:pt idx="33">
                  <c:v>8</c:v>
                </c:pt>
                <c:pt idx="34">
                  <c:v>19</c:v>
                </c:pt>
                <c:pt idx="35">
                  <c:v>18</c:v>
                </c:pt>
                <c:pt idx="36">
                  <c:v>22</c:v>
                </c:pt>
                <c:pt idx="37">
                  <c:v>5</c:v>
                </c:pt>
                <c:pt idx="38">
                  <c:v>7</c:v>
                </c:pt>
                <c:pt idx="39">
                  <c:v>8</c:v>
                </c:pt>
                <c:pt idx="40">
                  <c:v>6</c:v>
                </c:pt>
                <c:pt idx="41">
                  <c:v>11</c:v>
                </c:pt>
                <c:pt idx="42">
                  <c:v>8</c:v>
                </c:pt>
                <c:pt idx="43">
                  <c:v>8</c:v>
                </c:pt>
                <c:pt idx="44">
                  <c:v>13</c:v>
                </c:pt>
                <c:pt idx="45">
                  <c:v>12</c:v>
                </c:pt>
                <c:pt idx="46">
                  <c:v>22</c:v>
                </c:pt>
                <c:pt idx="47">
                  <c:v>0</c:v>
                </c:pt>
                <c:pt idx="48">
                  <c:v>12</c:v>
                </c:pt>
                <c:pt idx="49">
                  <c:v>13</c:v>
                </c:pt>
                <c:pt idx="50">
                  <c:v>11</c:v>
                </c:pt>
                <c:pt idx="51">
                  <c:v>10</c:v>
                </c:pt>
                <c:pt idx="52">
                  <c:v>6</c:v>
                </c:pt>
                <c:pt idx="53">
                  <c:v>6</c:v>
                </c:pt>
                <c:pt idx="54">
                  <c:v>10</c:v>
                </c:pt>
                <c:pt idx="55">
                  <c:v>4</c:v>
                </c:pt>
                <c:pt idx="56">
                  <c:v>20</c:v>
                </c:pt>
                <c:pt idx="57">
                  <c:v>8</c:v>
                </c:pt>
                <c:pt idx="58">
                  <c:v>5</c:v>
                </c:pt>
                <c:pt idx="59">
                  <c:v>30</c:v>
                </c:pt>
                <c:pt idx="60">
                  <c:v>12</c:v>
                </c:pt>
                <c:pt idx="61">
                  <c:v>8</c:v>
                </c:pt>
                <c:pt idx="62">
                  <c:v>12</c:v>
                </c:pt>
                <c:pt idx="63">
                  <c:v>7</c:v>
                </c:pt>
                <c:pt idx="64">
                  <c:v>7</c:v>
                </c:pt>
                <c:pt idx="65">
                  <c:v>10</c:v>
                </c:pt>
                <c:pt idx="66">
                  <c:v>39</c:v>
                </c:pt>
              </c:numCache>
            </c:numRef>
          </c:val>
          <c:extLst xmlns:c16r2="http://schemas.microsoft.com/office/drawing/2015/06/chart">
            <c:ext xmlns:c16="http://schemas.microsoft.com/office/drawing/2014/chart" uri="{C3380CC4-5D6E-409C-BE32-E72D297353CC}">
              <c16:uniqueId val="{00000000-2C96-49EC-982D-40CCBACAEFF9}"/>
            </c:ext>
          </c:extLst>
        </c:ser>
        <c:dLbls>
          <c:showLegendKey val="0"/>
          <c:showVal val="1"/>
          <c:showCatName val="0"/>
          <c:showSerName val="0"/>
          <c:showPercent val="0"/>
          <c:showBubbleSize val="0"/>
        </c:dLbls>
        <c:gapWidth val="79"/>
        <c:shape val="box"/>
        <c:axId val="106968192"/>
        <c:axId val="106971136"/>
        <c:axId val="0"/>
      </c:bar3DChart>
      <c:catAx>
        <c:axId val="106968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cap="all" spc="120" normalizeH="0" baseline="0">
                <a:solidFill>
                  <a:schemeClr val="tx1">
                    <a:lumMod val="65000"/>
                    <a:lumOff val="35000"/>
                  </a:schemeClr>
                </a:solidFill>
                <a:latin typeface="Calibri" panose="020F0502020204030204" pitchFamily="34" charset="0"/>
                <a:ea typeface="+mn-ea"/>
                <a:cs typeface="+mn-cs"/>
              </a:defRPr>
            </a:pPr>
            <a:endParaRPr lang="ro-RO"/>
          </a:p>
        </c:txPr>
        <c:crossAx val="106971136"/>
        <c:crosses val="autoZero"/>
        <c:auto val="1"/>
        <c:lblAlgn val="ctr"/>
        <c:lblOffset val="100"/>
        <c:noMultiLvlLbl val="0"/>
      </c:catAx>
      <c:valAx>
        <c:axId val="106971136"/>
        <c:scaling>
          <c:orientation val="minMax"/>
        </c:scaling>
        <c:delete val="1"/>
        <c:axPos val="l"/>
        <c:numFmt formatCode="General" sourceLinked="1"/>
        <c:majorTickMark val="none"/>
        <c:minorTickMark val="none"/>
        <c:tickLblPos val="nextTo"/>
        <c:crossAx val="10696819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11E75-62AE-4BE7-AB47-5E88EB19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4016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cnutu</dc:creator>
  <cp:lastModifiedBy>user5</cp:lastModifiedBy>
  <cp:revision>2</cp:revision>
  <cp:lastPrinted>2019-07-12T10:43:00Z</cp:lastPrinted>
  <dcterms:created xsi:type="dcterms:W3CDTF">2019-07-22T07:21:00Z</dcterms:created>
  <dcterms:modified xsi:type="dcterms:W3CDTF">2019-07-22T07:21:00Z</dcterms:modified>
</cp:coreProperties>
</file>